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C" w:rsidRPr="00010270" w:rsidRDefault="00B54AED" w:rsidP="00B0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010270">
        <w:rPr>
          <w:rFonts w:ascii="Garamond" w:hAnsi="Garamond"/>
          <w:sz w:val="28"/>
          <w:szCs w:val="28"/>
        </w:rPr>
        <w:t>INFORME SOCIOLABORAL DE AISGE 2016</w:t>
      </w:r>
    </w:p>
    <w:p w:rsidR="00B54AED" w:rsidRPr="00010270" w:rsidRDefault="00B54AED">
      <w:pPr>
        <w:rPr>
          <w:rFonts w:ascii="Garamond" w:hAnsi="Garamond"/>
          <w:sz w:val="28"/>
          <w:szCs w:val="28"/>
        </w:rPr>
      </w:pPr>
    </w:p>
    <w:p w:rsidR="00020B0A" w:rsidRPr="00010270" w:rsidRDefault="00020B0A">
      <w:pPr>
        <w:rPr>
          <w:rFonts w:ascii="Garamond" w:hAnsi="Garamond"/>
          <w:sz w:val="28"/>
          <w:szCs w:val="28"/>
        </w:rPr>
      </w:pPr>
    </w:p>
    <w:p w:rsidR="00F4003B" w:rsidRPr="00010270" w:rsidRDefault="00A71D9F" w:rsidP="00020B0A">
      <w:pPr>
        <w:jc w:val="center"/>
        <w:rPr>
          <w:rFonts w:ascii="Garamond" w:hAnsi="Garamond"/>
          <w:b/>
          <w:color w:val="000000" w:themeColor="text1"/>
          <w:sz w:val="46"/>
          <w:szCs w:val="46"/>
        </w:rPr>
      </w:pPr>
      <w:r w:rsidRPr="00010270">
        <w:rPr>
          <w:rFonts w:ascii="Garamond" w:hAnsi="Garamond"/>
          <w:b/>
          <w:color w:val="000000" w:themeColor="text1"/>
          <w:sz w:val="46"/>
          <w:szCs w:val="46"/>
        </w:rPr>
        <w:t>Cas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e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 xml:space="preserve"> a m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e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>tad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e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 xml:space="preserve"> dos artistas galegos (48%) no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n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 xml:space="preserve"> cons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e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>guen traba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ll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>o n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a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 xml:space="preserve"> s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úa</w:t>
      </w:r>
      <w:r w:rsidRPr="00010270">
        <w:rPr>
          <w:rFonts w:ascii="Garamond" w:hAnsi="Garamond"/>
          <w:b/>
          <w:color w:val="000000" w:themeColor="text1"/>
          <w:sz w:val="46"/>
          <w:szCs w:val="46"/>
        </w:rPr>
        <w:t xml:space="preserve"> profesión</w:t>
      </w:r>
      <w:r w:rsidR="00010270">
        <w:rPr>
          <w:rFonts w:ascii="Garamond" w:hAnsi="Garamond"/>
          <w:b/>
          <w:color w:val="000000" w:themeColor="text1"/>
          <w:sz w:val="46"/>
          <w:szCs w:val="46"/>
        </w:rPr>
        <w:t>.</w:t>
      </w:r>
    </w:p>
    <w:p w:rsidR="00B54AED" w:rsidRPr="00010270" w:rsidRDefault="00B54AED" w:rsidP="00B54AED">
      <w:pPr>
        <w:jc w:val="center"/>
        <w:rPr>
          <w:rFonts w:ascii="Garamond" w:hAnsi="Garamond"/>
          <w:sz w:val="28"/>
          <w:szCs w:val="28"/>
        </w:rPr>
      </w:pPr>
    </w:p>
    <w:p w:rsidR="00B54AED" w:rsidRPr="00010270" w:rsidRDefault="00010270" w:rsidP="00B54AE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O </w:t>
      </w:r>
      <w:r w:rsidR="000159EC" w:rsidRPr="00010270">
        <w:rPr>
          <w:rFonts w:ascii="Garamond" w:hAnsi="Garamond"/>
          <w:sz w:val="36"/>
          <w:szCs w:val="36"/>
        </w:rPr>
        <w:t>34 por cento dos actores en Galicia son pobres, incluso sumando os ingresos do</w:t>
      </w:r>
      <w:r>
        <w:rPr>
          <w:rFonts w:ascii="Garamond" w:hAnsi="Garamond"/>
          <w:sz w:val="36"/>
          <w:szCs w:val="36"/>
        </w:rPr>
        <w:t>u</w:t>
      </w:r>
      <w:r w:rsidR="000159EC" w:rsidRPr="00010270">
        <w:rPr>
          <w:rFonts w:ascii="Garamond" w:hAnsi="Garamond"/>
          <w:sz w:val="36"/>
          <w:szCs w:val="36"/>
        </w:rPr>
        <w:t>tras ocupaci</w:t>
      </w:r>
      <w:r>
        <w:rPr>
          <w:rFonts w:ascii="Garamond" w:hAnsi="Garamond"/>
          <w:sz w:val="36"/>
          <w:szCs w:val="36"/>
        </w:rPr>
        <w:t>ón</w:t>
      </w:r>
      <w:r w:rsidR="000159EC" w:rsidRPr="00010270">
        <w:rPr>
          <w:rFonts w:ascii="Garamond" w:hAnsi="Garamond"/>
          <w:sz w:val="36"/>
          <w:szCs w:val="36"/>
        </w:rPr>
        <w:t>s labora</w:t>
      </w:r>
      <w:r>
        <w:rPr>
          <w:rFonts w:ascii="Garamond" w:hAnsi="Garamond"/>
          <w:sz w:val="36"/>
          <w:szCs w:val="36"/>
        </w:rPr>
        <w:t>is.</w:t>
      </w:r>
    </w:p>
    <w:p w:rsidR="00B54AED" w:rsidRPr="00010270" w:rsidRDefault="00B54AED" w:rsidP="00B54AED">
      <w:pPr>
        <w:jc w:val="center"/>
        <w:rPr>
          <w:rFonts w:ascii="Garamond" w:hAnsi="Garamond"/>
          <w:sz w:val="28"/>
          <w:szCs w:val="28"/>
        </w:rPr>
      </w:pPr>
    </w:p>
    <w:p w:rsidR="00B54AED" w:rsidRPr="00010270" w:rsidRDefault="00010270" w:rsidP="00B54AE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O </w:t>
      </w:r>
      <w:r w:rsidR="00232564" w:rsidRPr="00010270">
        <w:rPr>
          <w:rFonts w:ascii="Garamond" w:hAnsi="Garamond"/>
          <w:sz w:val="36"/>
          <w:szCs w:val="36"/>
        </w:rPr>
        <w:t>51 por cento d</w:t>
      </w:r>
      <w:r>
        <w:rPr>
          <w:rFonts w:ascii="Garamond" w:hAnsi="Garamond"/>
          <w:sz w:val="36"/>
          <w:szCs w:val="36"/>
        </w:rPr>
        <w:t>o</w:t>
      </w:r>
      <w:r w:rsidR="00232564" w:rsidRPr="00010270">
        <w:rPr>
          <w:rFonts w:ascii="Garamond" w:hAnsi="Garamond"/>
          <w:sz w:val="36"/>
          <w:szCs w:val="36"/>
        </w:rPr>
        <w:t xml:space="preserve"> colectivo supera os 45 a</w:t>
      </w:r>
      <w:r>
        <w:rPr>
          <w:rFonts w:ascii="Garamond" w:hAnsi="Garamond"/>
          <w:sz w:val="36"/>
          <w:szCs w:val="36"/>
        </w:rPr>
        <w:t>n</w:t>
      </w:r>
      <w:r w:rsidR="00232564" w:rsidRPr="00010270">
        <w:rPr>
          <w:rFonts w:ascii="Garamond" w:hAnsi="Garamond"/>
          <w:sz w:val="36"/>
          <w:szCs w:val="36"/>
        </w:rPr>
        <w:t xml:space="preserve">os. A </w:t>
      </w:r>
      <w:r w:rsidR="00B06226" w:rsidRPr="00010270">
        <w:rPr>
          <w:rFonts w:ascii="Garamond" w:hAnsi="Garamond"/>
          <w:sz w:val="36"/>
          <w:szCs w:val="36"/>
        </w:rPr>
        <w:t xml:space="preserve">Coruña (69%) </w:t>
      </w:r>
      <w:r>
        <w:rPr>
          <w:rFonts w:ascii="Garamond" w:hAnsi="Garamond"/>
          <w:sz w:val="36"/>
          <w:szCs w:val="36"/>
        </w:rPr>
        <w:t>e</w:t>
      </w:r>
      <w:r w:rsidR="00B06226" w:rsidRPr="00010270">
        <w:rPr>
          <w:rFonts w:ascii="Garamond" w:hAnsi="Garamond"/>
          <w:sz w:val="36"/>
          <w:szCs w:val="36"/>
        </w:rPr>
        <w:t xml:space="preserve"> Pontevedra (23%) son</w:t>
      </w:r>
      <w:r w:rsidR="00232564" w:rsidRPr="00010270">
        <w:rPr>
          <w:rFonts w:ascii="Garamond" w:hAnsi="Garamond"/>
          <w:sz w:val="36"/>
          <w:szCs w:val="36"/>
        </w:rPr>
        <w:t xml:space="preserve"> as provincias con má</w:t>
      </w:r>
      <w:r>
        <w:rPr>
          <w:rFonts w:ascii="Garamond" w:hAnsi="Garamond"/>
          <w:sz w:val="36"/>
          <w:szCs w:val="36"/>
        </w:rPr>
        <w:t>i</w:t>
      </w:r>
      <w:r w:rsidR="00232564" w:rsidRPr="00010270">
        <w:rPr>
          <w:rFonts w:ascii="Garamond" w:hAnsi="Garamond"/>
          <w:sz w:val="36"/>
          <w:szCs w:val="36"/>
        </w:rPr>
        <w:t>s artistas</w:t>
      </w:r>
      <w:r>
        <w:rPr>
          <w:rFonts w:ascii="Garamond" w:hAnsi="Garamond"/>
          <w:sz w:val="36"/>
          <w:szCs w:val="36"/>
        </w:rPr>
        <w:t>.</w:t>
      </w:r>
    </w:p>
    <w:p w:rsidR="00B54AED" w:rsidRPr="00010270" w:rsidRDefault="00B54AED">
      <w:pPr>
        <w:rPr>
          <w:rFonts w:ascii="Garamond" w:hAnsi="Garamond"/>
          <w:sz w:val="28"/>
          <w:szCs w:val="28"/>
        </w:rPr>
      </w:pPr>
    </w:p>
    <w:p w:rsidR="00F4003B" w:rsidRPr="00010270" w:rsidRDefault="00F4003B">
      <w:pPr>
        <w:rPr>
          <w:rFonts w:ascii="Garamond" w:hAnsi="Garamond"/>
          <w:sz w:val="28"/>
          <w:szCs w:val="28"/>
        </w:rPr>
      </w:pPr>
    </w:p>
    <w:p w:rsidR="00340A8D" w:rsidRPr="00010270" w:rsidRDefault="00B54AED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[</w:t>
      </w:r>
      <w:r w:rsidR="00A71D9F" w:rsidRPr="00010270">
        <w:rPr>
          <w:rFonts w:ascii="Garamond" w:hAnsi="Garamond"/>
          <w:sz w:val="28"/>
          <w:szCs w:val="28"/>
        </w:rPr>
        <w:t>Santiago de Compostela</w:t>
      </w:r>
      <w:r w:rsidR="00B06226" w:rsidRPr="00010270">
        <w:rPr>
          <w:rFonts w:ascii="Garamond" w:hAnsi="Garamond"/>
          <w:sz w:val="28"/>
          <w:szCs w:val="28"/>
        </w:rPr>
        <w:t xml:space="preserve">, </w:t>
      </w:r>
      <w:r w:rsidR="00A71D9F" w:rsidRPr="00010270">
        <w:rPr>
          <w:rFonts w:ascii="Garamond" w:hAnsi="Garamond"/>
          <w:sz w:val="28"/>
          <w:szCs w:val="28"/>
        </w:rPr>
        <w:t xml:space="preserve">7 </w:t>
      </w:r>
      <w:r w:rsidRPr="00010270">
        <w:rPr>
          <w:rFonts w:ascii="Garamond" w:hAnsi="Garamond"/>
          <w:sz w:val="28"/>
          <w:szCs w:val="28"/>
        </w:rPr>
        <w:t>de o</w:t>
      </w:r>
      <w:r w:rsidR="00010270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>tubr</w:t>
      </w:r>
      <w:r w:rsidR="00010270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] </w:t>
      </w:r>
      <w:r w:rsidR="00010270">
        <w:rPr>
          <w:rFonts w:ascii="Garamond" w:hAnsi="Garamond"/>
          <w:sz w:val="28"/>
          <w:szCs w:val="28"/>
        </w:rPr>
        <w:t>A</w:t>
      </w:r>
      <w:r w:rsidR="00A71D9F" w:rsidRPr="00010270">
        <w:rPr>
          <w:rFonts w:ascii="Garamond" w:hAnsi="Garamond"/>
          <w:sz w:val="28"/>
          <w:szCs w:val="28"/>
        </w:rPr>
        <w:t xml:space="preserve"> situación dos actores</w:t>
      </w:r>
      <w:r w:rsidR="004305C5" w:rsidRPr="00010270">
        <w:rPr>
          <w:rFonts w:ascii="Garamond" w:hAnsi="Garamond"/>
          <w:sz w:val="28"/>
          <w:szCs w:val="28"/>
        </w:rPr>
        <w:t>, actrices, bailar</w:t>
      </w:r>
      <w:r w:rsidR="00010270">
        <w:rPr>
          <w:rFonts w:ascii="Garamond" w:hAnsi="Garamond"/>
          <w:sz w:val="28"/>
          <w:szCs w:val="28"/>
        </w:rPr>
        <w:t>í</w:t>
      </w:r>
      <w:r w:rsidR="004305C5" w:rsidRPr="00010270">
        <w:rPr>
          <w:rFonts w:ascii="Garamond" w:hAnsi="Garamond"/>
          <w:sz w:val="28"/>
          <w:szCs w:val="28"/>
        </w:rPr>
        <w:t xml:space="preserve">ns </w:t>
      </w:r>
      <w:r w:rsidR="00010270">
        <w:rPr>
          <w:rFonts w:ascii="Garamond" w:hAnsi="Garamond"/>
          <w:sz w:val="28"/>
          <w:szCs w:val="28"/>
        </w:rPr>
        <w:t>e</w:t>
      </w:r>
      <w:r w:rsidR="004305C5" w:rsidRPr="00010270">
        <w:rPr>
          <w:rFonts w:ascii="Garamond" w:hAnsi="Garamond"/>
          <w:sz w:val="28"/>
          <w:szCs w:val="28"/>
        </w:rPr>
        <w:t xml:space="preserve"> bailarina</w:t>
      </w:r>
      <w:r w:rsidR="00A71D9F" w:rsidRPr="00010270">
        <w:rPr>
          <w:rFonts w:ascii="Garamond" w:hAnsi="Garamond"/>
          <w:sz w:val="28"/>
          <w:szCs w:val="28"/>
        </w:rPr>
        <w:t>s deteri</w:t>
      </w:r>
      <w:r w:rsidR="00010270">
        <w:rPr>
          <w:rFonts w:ascii="Garamond" w:hAnsi="Garamond"/>
          <w:sz w:val="28"/>
          <w:szCs w:val="28"/>
        </w:rPr>
        <w:t>órase</w:t>
      </w:r>
      <w:r w:rsidR="00A71D9F" w:rsidRPr="00010270">
        <w:rPr>
          <w:rFonts w:ascii="Garamond" w:hAnsi="Garamond"/>
          <w:sz w:val="28"/>
          <w:szCs w:val="28"/>
        </w:rPr>
        <w:t xml:space="preserve"> en terras galegas</w:t>
      </w:r>
      <w:r w:rsidR="00340A8D" w:rsidRPr="00010270">
        <w:rPr>
          <w:rFonts w:ascii="Garamond" w:hAnsi="Garamond"/>
          <w:sz w:val="28"/>
          <w:szCs w:val="28"/>
        </w:rPr>
        <w:t xml:space="preserve">. </w:t>
      </w:r>
      <w:r w:rsidR="00010270">
        <w:rPr>
          <w:rFonts w:ascii="Garamond" w:hAnsi="Garamond"/>
          <w:sz w:val="28"/>
          <w:szCs w:val="28"/>
        </w:rPr>
        <w:t xml:space="preserve">O </w:t>
      </w:r>
      <w:r w:rsidR="00A71D9F" w:rsidRPr="00010270">
        <w:rPr>
          <w:rFonts w:ascii="Garamond" w:hAnsi="Garamond"/>
          <w:sz w:val="28"/>
          <w:szCs w:val="28"/>
        </w:rPr>
        <w:t xml:space="preserve">48 </w:t>
      </w:r>
      <w:r w:rsidR="00340A8D" w:rsidRPr="00010270">
        <w:rPr>
          <w:rFonts w:ascii="Garamond" w:hAnsi="Garamond"/>
          <w:sz w:val="28"/>
          <w:szCs w:val="28"/>
        </w:rPr>
        <w:t xml:space="preserve">por cento dos artistas </w:t>
      </w:r>
      <w:r w:rsidR="00A71D9F" w:rsidRPr="00010270">
        <w:rPr>
          <w:rFonts w:ascii="Garamond" w:hAnsi="Garamond"/>
          <w:sz w:val="28"/>
          <w:szCs w:val="28"/>
        </w:rPr>
        <w:t xml:space="preserve">desta </w:t>
      </w:r>
      <w:r w:rsidR="00B06226" w:rsidRPr="00010270">
        <w:rPr>
          <w:rFonts w:ascii="Garamond" w:hAnsi="Garamond"/>
          <w:sz w:val="28"/>
          <w:szCs w:val="28"/>
        </w:rPr>
        <w:t>c</w:t>
      </w:r>
      <w:r w:rsidR="00A71D9F" w:rsidRPr="00010270">
        <w:rPr>
          <w:rFonts w:ascii="Garamond" w:hAnsi="Garamond"/>
          <w:sz w:val="28"/>
          <w:szCs w:val="28"/>
        </w:rPr>
        <w:t>omunidad</w:t>
      </w:r>
      <w:r w:rsidR="00010270">
        <w:rPr>
          <w:rFonts w:ascii="Garamond" w:hAnsi="Garamond"/>
          <w:sz w:val="28"/>
          <w:szCs w:val="28"/>
        </w:rPr>
        <w:t>e</w:t>
      </w:r>
      <w:r w:rsidR="00A71D9F" w:rsidRPr="00010270">
        <w:rPr>
          <w:rFonts w:ascii="Garamond" w:hAnsi="Garamond"/>
          <w:sz w:val="28"/>
          <w:szCs w:val="28"/>
        </w:rPr>
        <w:t xml:space="preserve"> </w:t>
      </w:r>
      <w:r w:rsidR="00340A8D" w:rsidRPr="00010270">
        <w:rPr>
          <w:rFonts w:ascii="Garamond" w:hAnsi="Garamond"/>
          <w:sz w:val="28"/>
          <w:szCs w:val="28"/>
        </w:rPr>
        <w:t>no</w:t>
      </w:r>
      <w:r w:rsidR="00010270">
        <w:rPr>
          <w:rFonts w:ascii="Garamond" w:hAnsi="Garamond"/>
          <w:sz w:val="28"/>
          <w:szCs w:val="28"/>
        </w:rPr>
        <w:t>n</w:t>
      </w:r>
      <w:r w:rsidR="00340A8D" w:rsidRPr="00010270">
        <w:rPr>
          <w:rFonts w:ascii="Garamond" w:hAnsi="Garamond"/>
          <w:sz w:val="28"/>
          <w:szCs w:val="28"/>
        </w:rPr>
        <w:t xml:space="preserve"> cons</w:t>
      </w:r>
      <w:r w:rsidR="00010270">
        <w:rPr>
          <w:rFonts w:ascii="Garamond" w:hAnsi="Garamond"/>
          <w:sz w:val="28"/>
          <w:szCs w:val="28"/>
        </w:rPr>
        <w:t>eguen emprego</w:t>
      </w:r>
      <w:r w:rsidR="00340A8D" w:rsidRPr="00010270">
        <w:rPr>
          <w:rFonts w:ascii="Garamond" w:hAnsi="Garamond"/>
          <w:sz w:val="28"/>
          <w:szCs w:val="28"/>
        </w:rPr>
        <w:t xml:space="preserve"> </w:t>
      </w:r>
      <w:r w:rsidR="00A71D9F" w:rsidRPr="00010270">
        <w:rPr>
          <w:rFonts w:ascii="Garamond" w:hAnsi="Garamond"/>
          <w:sz w:val="28"/>
          <w:szCs w:val="28"/>
        </w:rPr>
        <w:t>dentro d</w:t>
      </w:r>
      <w:r w:rsidR="00010270">
        <w:rPr>
          <w:rFonts w:ascii="Garamond" w:hAnsi="Garamond"/>
          <w:sz w:val="28"/>
          <w:szCs w:val="28"/>
        </w:rPr>
        <w:t>a</w:t>
      </w:r>
      <w:r w:rsidR="00340A8D" w:rsidRPr="00010270">
        <w:rPr>
          <w:rFonts w:ascii="Garamond" w:hAnsi="Garamond"/>
          <w:sz w:val="28"/>
          <w:szCs w:val="28"/>
        </w:rPr>
        <w:t xml:space="preserve"> s</w:t>
      </w:r>
      <w:r w:rsidR="00010270">
        <w:rPr>
          <w:rFonts w:ascii="Garamond" w:hAnsi="Garamond"/>
          <w:sz w:val="28"/>
          <w:szCs w:val="28"/>
        </w:rPr>
        <w:t>úa</w:t>
      </w:r>
      <w:r w:rsidR="00340A8D" w:rsidRPr="00010270">
        <w:rPr>
          <w:rFonts w:ascii="Garamond" w:hAnsi="Garamond"/>
          <w:sz w:val="28"/>
          <w:szCs w:val="28"/>
        </w:rPr>
        <w:t xml:space="preserve"> profesión, un índice </w:t>
      </w:r>
      <w:r w:rsidR="00A71D9F" w:rsidRPr="00010270">
        <w:rPr>
          <w:rFonts w:ascii="Garamond" w:hAnsi="Garamond"/>
          <w:sz w:val="28"/>
          <w:szCs w:val="28"/>
        </w:rPr>
        <w:t xml:space="preserve">que </w:t>
      </w:r>
      <w:r w:rsidR="00B06226" w:rsidRPr="00010270">
        <w:rPr>
          <w:rFonts w:ascii="Garamond" w:hAnsi="Garamond"/>
          <w:sz w:val="28"/>
          <w:szCs w:val="28"/>
        </w:rPr>
        <w:t>se eleva ata un 55 por cento</w:t>
      </w:r>
      <w:r w:rsidR="00A71D9F" w:rsidRPr="00010270">
        <w:rPr>
          <w:rFonts w:ascii="Garamond" w:hAnsi="Garamond"/>
          <w:sz w:val="28"/>
          <w:szCs w:val="28"/>
        </w:rPr>
        <w:t xml:space="preserve"> n</w:t>
      </w:r>
      <w:r w:rsidR="00010270">
        <w:rPr>
          <w:rFonts w:ascii="Garamond" w:hAnsi="Garamond"/>
          <w:sz w:val="28"/>
          <w:szCs w:val="28"/>
        </w:rPr>
        <w:t>o</w:t>
      </w:r>
      <w:r w:rsidR="00A71D9F" w:rsidRPr="00010270">
        <w:rPr>
          <w:rFonts w:ascii="Garamond" w:hAnsi="Garamond"/>
          <w:sz w:val="28"/>
          <w:szCs w:val="28"/>
        </w:rPr>
        <w:t xml:space="preserve"> caso dos actores audiovisua</w:t>
      </w:r>
      <w:r w:rsidR="00010270">
        <w:rPr>
          <w:rFonts w:ascii="Garamond" w:hAnsi="Garamond"/>
          <w:sz w:val="28"/>
          <w:szCs w:val="28"/>
        </w:rPr>
        <w:t>i</w:t>
      </w:r>
      <w:r w:rsidR="00A71D9F" w:rsidRPr="00010270">
        <w:rPr>
          <w:rFonts w:ascii="Garamond" w:hAnsi="Garamond"/>
          <w:sz w:val="28"/>
          <w:szCs w:val="28"/>
        </w:rPr>
        <w:t>s</w:t>
      </w:r>
      <w:r w:rsidR="00340A8D" w:rsidRPr="00010270">
        <w:rPr>
          <w:rFonts w:ascii="Garamond" w:hAnsi="Garamond"/>
          <w:sz w:val="28"/>
          <w:szCs w:val="28"/>
        </w:rPr>
        <w:t xml:space="preserve">. </w:t>
      </w:r>
      <w:r w:rsidR="00010270">
        <w:rPr>
          <w:rFonts w:ascii="Garamond" w:hAnsi="Garamond"/>
          <w:sz w:val="28"/>
          <w:szCs w:val="28"/>
        </w:rPr>
        <w:t>A</w:t>
      </w:r>
      <w:r w:rsidR="00340A8D" w:rsidRPr="00010270">
        <w:rPr>
          <w:rFonts w:ascii="Garamond" w:hAnsi="Garamond"/>
          <w:sz w:val="28"/>
          <w:szCs w:val="28"/>
        </w:rPr>
        <w:t xml:space="preserve"> situación </w:t>
      </w:r>
      <w:r w:rsidR="00A71D9F" w:rsidRPr="00010270">
        <w:rPr>
          <w:rFonts w:ascii="Garamond" w:hAnsi="Garamond"/>
          <w:sz w:val="28"/>
          <w:szCs w:val="28"/>
        </w:rPr>
        <w:t>no</w:t>
      </w:r>
      <w:r w:rsidR="00010270">
        <w:rPr>
          <w:rFonts w:ascii="Garamond" w:hAnsi="Garamond"/>
          <w:sz w:val="28"/>
          <w:szCs w:val="28"/>
        </w:rPr>
        <w:t>n é</w:t>
      </w:r>
      <w:r w:rsidR="00A71D9F" w:rsidRPr="00010270">
        <w:rPr>
          <w:rFonts w:ascii="Garamond" w:hAnsi="Garamond"/>
          <w:sz w:val="28"/>
          <w:szCs w:val="28"/>
        </w:rPr>
        <w:t xml:space="preserve"> m</w:t>
      </w:r>
      <w:r w:rsidR="00010270">
        <w:rPr>
          <w:rFonts w:ascii="Garamond" w:hAnsi="Garamond"/>
          <w:sz w:val="28"/>
          <w:szCs w:val="28"/>
        </w:rPr>
        <w:t>oit</w:t>
      </w:r>
      <w:r w:rsidR="00A71D9F" w:rsidRPr="00010270">
        <w:rPr>
          <w:rFonts w:ascii="Garamond" w:hAnsi="Garamond"/>
          <w:sz w:val="28"/>
          <w:szCs w:val="28"/>
        </w:rPr>
        <w:t>o me</w:t>
      </w:r>
      <w:r w:rsidR="00010270">
        <w:rPr>
          <w:rFonts w:ascii="Garamond" w:hAnsi="Garamond"/>
          <w:sz w:val="28"/>
          <w:szCs w:val="28"/>
        </w:rPr>
        <w:t>ll</w:t>
      </w:r>
      <w:r w:rsidR="00A71D9F" w:rsidRPr="00010270">
        <w:rPr>
          <w:rFonts w:ascii="Garamond" w:hAnsi="Garamond"/>
          <w:sz w:val="28"/>
          <w:szCs w:val="28"/>
        </w:rPr>
        <w:t xml:space="preserve">or entre </w:t>
      </w:r>
      <w:proofErr w:type="spellStart"/>
      <w:r w:rsidR="00A71D9F" w:rsidRPr="00010270">
        <w:rPr>
          <w:rFonts w:ascii="Garamond" w:hAnsi="Garamond"/>
          <w:sz w:val="28"/>
          <w:szCs w:val="28"/>
        </w:rPr>
        <w:t>dob</w:t>
      </w:r>
      <w:r w:rsidR="00010270">
        <w:rPr>
          <w:rFonts w:ascii="Garamond" w:hAnsi="Garamond"/>
          <w:sz w:val="28"/>
          <w:szCs w:val="28"/>
        </w:rPr>
        <w:t>r</w:t>
      </w:r>
      <w:r w:rsidR="00A71D9F" w:rsidRPr="00010270">
        <w:rPr>
          <w:rFonts w:ascii="Garamond" w:hAnsi="Garamond"/>
          <w:sz w:val="28"/>
          <w:szCs w:val="28"/>
        </w:rPr>
        <w:t>adores</w:t>
      </w:r>
      <w:proofErr w:type="spellEnd"/>
      <w:r w:rsidR="00A71D9F" w:rsidRPr="00010270">
        <w:rPr>
          <w:rFonts w:ascii="Garamond" w:hAnsi="Garamond"/>
          <w:sz w:val="28"/>
          <w:szCs w:val="28"/>
        </w:rPr>
        <w:t xml:space="preserve"> (48 por cento de desemp</w:t>
      </w:r>
      <w:r w:rsidR="00010270">
        <w:rPr>
          <w:rFonts w:ascii="Garamond" w:hAnsi="Garamond"/>
          <w:sz w:val="28"/>
          <w:szCs w:val="28"/>
        </w:rPr>
        <w:t>rego</w:t>
      </w:r>
      <w:r w:rsidR="00A71D9F" w:rsidRPr="00010270">
        <w:rPr>
          <w:rFonts w:ascii="Garamond" w:hAnsi="Garamond"/>
          <w:sz w:val="28"/>
          <w:szCs w:val="28"/>
        </w:rPr>
        <w:t>) o</w:t>
      </w:r>
      <w:r w:rsidR="00010270">
        <w:rPr>
          <w:rFonts w:ascii="Garamond" w:hAnsi="Garamond"/>
          <w:sz w:val="28"/>
          <w:szCs w:val="28"/>
        </w:rPr>
        <w:t>u</w:t>
      </w:r>
      <w:r w:rsidR="00A71D9F" w:rsidRPr="00010270">
        <w:rPr>
          <w:rFonts w:ascii="Garamond" w:hAnsi="Garamond"/>
          <w:sz w:val="28"/>
          <w:szCs w:val="28"/>
        </w:rPr>
        <w:t xml:space="preserve"> actores de teatro (44 por cento), </w:t>
      </w:r>
      <w:r w:rsidR="00010270">
        <w:rPr>
          <w:rFonts w:ascii="Garamond" w:hAnsi="Garamond"/>
          <w:sz w:val="28"/>
          <w:szCs w:val="28"/>
        </w:rPr>
        <w:t>e só</w:t>
      </w:r>
      <w:r w:rsidR="00A71D9F" w:rsidRPr="00010270">
        <w:rPr>
          <w:rFonts w:ascii="Garamond" w:hAnsi="Garamond"/>
          <w:sz w:val="28"/>
          <w:szCs w:val="28"/>
        </w:rPr>
        <w:t xml:space="preserve"> </w:t>
      </w:r>
      <w:r w:rsidR="00340A8D" w:rsidRPr="00010270">
        <w:rPr>
          <w:rFonts w:ascii="Garamond" w:hAnsi="Garamond"/>
          <w:sz w:val="28"/>
          <w:szCs w:val="28"/>
        </w:rPr>
        <w:t xml:space="preserve">se reduce </w:t>
      </w:r>
      <w:r w:rsidR="00A71D9F" w:rsidRPr="00010270">
        <w:rPr>
          <w:rFonts w:ascii="Garamond" w:hAnsi="Garamond"/>
          <w:sz w:val="28"/>
          <w:szCs w:val="28"/>
        </w:rPr>
        <w:t>de mane</w:t>
      </w:r>
      <w:r w:rsidR="00010270">
        <w:rPr>
          <w:rFonts w:ascii="Garamond" w:hAnsi="Garamond"/>
          <w:sz w:val="28"/>
          <w:szCs w:val="28"/>
        </w:rPr>
        <w:t>i</w:t>
      </w:r>
      <w:r w:rsidR="00A71D9F" w:rsidRPr="00010270">
        <w:rPr>
          <w:rFonts w:ascii="Garamond" w:hAnsi="Garamond"/>
          <w:sz w:val="28"/>
          <w:szCs w:val="28"/>
        </w:rPr>
        <w:t xml:space="preserve">ra significativa </w:t>
      </w:r>
      <w:r w:rsidR="00340A8D" w:rsidRPr="00010270">
        <w:rPr>
          <w:rFonts w:ascii="Garamond" w:hAnsi="Garamond"/>
          <w:sz w:val="28"/>
          <w:szCs w:val="28"/>
        </w:rPr>
        <w:t>n</w:t>
      </w:r>
      <w:r w:rsidR="00010270">
        <w:rPr>
          <w:rFonts w:ascii="Garamond" w:hAnsi="Garamond"/>
          <w:sz w:val="28"/>
          <w:szCs w:val="28"/>
        </w:rPr>
        <w:t>o</w:t>
      </w:r>
      <w:r w:rsidR="00340A8D" w:rsidRPr="00010270">
        <w:rPr>
          <w:rFonts w:ascii="Garamond" w:hAnsi="Garamond"/>
          <w:sz w:val="28"/>
          <w:szCs w:val="28"/>
        </w:rPr>
        <w:t xml:space="preserve"> caso d</w:t>
      </w:r>
      <w:r w:rsidR="004305C5" w:rsidRPr="00010270">
        <w:rPr>
          <w:rFonts w:ascii="Garamond" w:hAnsi="Garamond"/>
          <w:sz w:val="28"/>
          <w:szCs w:val="28"/>
        </w:rPr>
        <w:t>os profesiona</w:t>
      </w:r>
      <w:r w:rsidR="00010270">
        <w:rPr>
          <w:rFonts w:ascii="Garamond" w:hAnsi="Garamond"/>
          <w:sz w:val="28"/>
          <w:szCs w:val="28"/>
        </w:rPr>
        <w:t>i</w:t>
      </w:r>
      <w:r w:rsidR="004305C5" w:rsidRPr="00010270">
        <w:rPr>
          <w:rFonts w:ascii="Garamond" w:hAnsi="Garamond"/>
          <w:sz w:val="28"/>
          <w:szCs w:val="28"/>
        </w:rPr>
        <w:t>s da danza</w:t>
      </w:r>
      <w:r w:rsidR="00A71D9F" w:rsidRPr="00010270">
        <w:rPr>
          <w:rFonts w:ascii="Garamond" w:hAnsi="Garamond"/>
          <w:sz w:val="28"/>
          <w:szCs w:val="28"/>
        </w:rPr>
        <w:t>, entre os que s</w:t>
      </w:r>
      <w:r w:rsidR="00010270">
        <w:rPr>
          <w:rFonts w:ascii="Garamond" w:hAnsi="Garamond"/>
          <w:sz w:val="28"/>
          <w:szCs w:val="28"/>
        </w:rPr>
        <w:t>ó</w:t>
      </w:r>
      <w:r w:rsidR="00A71D9F" w:rsidRPr="00010270">
        <w:rPr>
          <w:rFonts w:ascii="Garamond" w:hAnsi="Garamond"/>
          <w:sz w:val="28"/>
          <w:szCs w:val="28"/>
        </w:rPr>
        <w:t xml:space="preserve"> se re</w:t>
      </w:r>
      <w:r w:rsidR="00010270">
        <w:rPr>
          <w:rFonts w:ascii="Garamond" w:hAnsi="Garamond"/>
          <w:sz w:val="28"/>
          <w:szCs w:val="28"/>
        </w:rPr>
        <w:t>x</w:t>
      </w:r>
      <w:r w:rsidR="00A71D9F" w:rsidRPr="00010270">
        <w:rPr>
          <w:rFonts w:ascii="Garamond" w:hAnsi="Garamond"/>
          <w:sz w:val="28"/>
          <w:szCs w:val="28"/>
        </w:rPr>
        <w:t>istra un 10 por cento de paro.</w:t>
      </w:r>
    </w:p>
    <w:p w:rsidR="00340A8D" w:rsidRPr="00010270" w:rsidRDefault="00340A8D" w:rsidP="00B06226">
      <w:pPr>
        <w:jc w:val="both"/>
        <w:rPr>
          <w:rFonts w:ascii="Garamond" w:hAnsi="Garamond"/>
          <w:sz w:val="28"/>
          <w:szCs w:val="28"/>
        </w:rPr>
      </w:pPr>
    </w:p>
    <w:p w:rsidR="00403720" w:rsidRPr="00010270" w:rsidRDefault="00720918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E</w:t>
      </w:r>
      <w:r w:rsidR="00340A8D" w:rsidRPr="00010270">
        <w:rPr>
          <w:rFonts w:ascii="Garamond" w:hAnsi="Garamond"/>
          <w:sz w:val="28"/>
          <w:szCs w:val="28"/>
        </w:rPr>
        <w:t>st</w:t>
      </w:r>
      <w:r w:rsidR="00010270">
        <w:rPr>
          <w:rFonts w:ascii="Garamond" w:hAnsi="Garamond"/>
          <w:sz w:val="28"/>
          <w:szCs w:val="28"/>
        </w:rPr>
        <w:t>e</w:t>
      </w:r>
      <w:r w:rsidR="00340A8D" w:rsidRPr="00010270">
        <w:rPr>
          <w:rFonts w:ascii="Garamond" w:hAnsi="Garamond"/>
          <w:sz w:val="28"/>
          <w:szCs w:val="28"/>
        </w:rPr>
        <w:t xml:space="preserve">s </w:t>
      </w:r>
      <w:r w:rsidR="00403720" w:rsidRPr="00010270">
        <w:rPr>
          <w:rFonts w:ascii="Garamond" w:hAnsi="Garamond"/>
          <w:sz w:val="28"/>
          <w:szCs w:val="28"/>
        </w:rPr>
        <w:t xml:space="preserve">datos </w:t>
      </w:r>
      <w:r w:rsidRPr="00010270">
        <w:rPr>
          <w:rFonts w:ascii="Garamond" w:hAnsi="Garamond"/>
          <w:sz w:val="28"/>
          <w:szCs w:val="28"/>
        </w:rPr>
        <w:t xml:space="preserve">forman parte </w:t>
      </w:r>
      <w:r w:rsidR="00340A8D" w:rsidRPr="00010270">
        <w:rPr>
          <w:rFonts w:ascii="Garamond" w:hAnsi="Garamond"/>
          <w:sz w:val="28"/>
          <w:szCs w:val="28"/>
        </w:rPr>
        <w:t>d</w:t>
      </w:r>
      <w:r w:rsidR="00010270">
        <w:rPr>
          <w:rFonts w:ascii="Garamond" w:hAnsi="Garamond"/>
          <w:sz w:val="28"/>
          <w:szCs w:val="28"/>
        </w:rPr>
        <w:t>o</w:t>
      </w:r>
      <w:r w:rsidR="00340A8D" w:rsidRPr="00010270">
        <w:rPr>
          <w:rFonts w:ascii="Garamond" w:hAnsi="Garamond"/>
          <w:sz w:val="28"/>
          <w:szCs w:val="28"/>
        </w:rPr>
        <w:t xml:space="preserve"> </w:t>
      </w:r>
      <w:r w:rsidRPr="00010270">
        <w:rPr>
          <w:rFonts w:ascii="Garamond" w:hAnsi="Garamond"/>
          <w:sz w:val="28"/>
          <w:szCs w:val="28"/>
        </w:rPr>
        <w:t>contido d</w:t>
      </w:r>
      <w:r w:rsidR="00010270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</w:t>
      </w:r>
      <w:r w:rsidR="00403720" w:rsidRPr="00010270">
        <w:rPr>
          <w:rFonts w:ascii="Garamond" w:hAnsi="Garamond"/>
          <w:i/>
          <w:sz w:val="28"/>
          <w:szCs w:val="28"/>
        </w:rPr>
        <w:t xml:space="preserve">Informe </w:t>
      </w:r>
      <w:proofErr w:type="spellStart"/>
      <w:r w:rsidR="00403720" w:rsidRPr="00010270">
        <w:rPr>
          <w:rFonts w:ascii="Garamond" w:hAnsi="Garamond"/>
          <w:i/>
          <w:sz w:val="28"/>
          <w:szCs w:val="28"/>
        </w:rPr>
        <w:t>sociolaboral</w:t>
      </w:r>
      <w:proofErr w:type="spellEnd"/>
      <w:r w:rsidR="00403720" w:rsidRPr="00010270">
        <w:rPr>
          <w:rFonts w:ascii="Garamond" w:hAnsi="Garamond"/>
          <w:i/>
          <w:sz w:val="28"/>
          <w:szCs w:val="28"/>
        </w:rPr>
        <w:t xml:space="preserve"> sobre </w:t>
      </w:r>
      <w:r w:rsidR="00010270">
        <w:rPr>
          <w:rFonts w:ascii="Garamond" w:hAnsi="Garamond"/>
          <w:i/>
          <w:sz w:val="28"/>
          <w:szCs w:val="28"/>
        </w:rPr>
        <w:t>o</w:t>
      </w:r>
      <w:r w:rsidR="00403720" w:rsidRPr="00010270">
        <w:rPr>
          <w:rFonts w:ascii="Garamond" w:hAnsi="Garamond"/>
          <w:i/>
          <w:sz w:val="28"/>
          <w:szCs w:val="28"/>
        </w:rPr>
        <w:t xml:space="preserve"> colectivo de actores </w:t>
      </w:r>
      <w:r w:rsidR="00010270">
        <w:rPr>
          <w:rFonts w:ascii="Garamond" w:hAnsi="Garamond"/>
          <w:i/>
          <w:sz w:val="28"/>
          <w:szCs w:val="28"/>
        </w:rPr>
        <w:t>e</w:t>
      </w:r>
      <w:r w:rsidR="00403720" w:rsidRPr="00010270">
        <w:rPr>
          <w:rFonts w:ascii="Garamond" w:hAnsi="Garamond"/>
          <w:i/>
          <w:sz w:val="28"/>
          <w:szCs w:val="28"/>
        </w:rPr>
        <w:t xml:space="preserve"> bailar</w:t>
      </w:r>
      <w:r w:rsidR="00010270">
        <w:rPr>
          <w:rFonts w:ascii="Garamond" w:hAnsi="Garamond"/>
          <w:i/>
          <w:sz w:val="28"/>
          <w:szCs w:val="28"/>
        </w:rPr>
        <w:t>í</w:t>
      </w:r>
      <w:r w:rsidR="00403720" w:rsidRPr="00010270">
        <w:rPr>
          <w:rFonts w:ascii="Garamond" w:hAnsi="Garamond"/>
          <w:i/>
          <w:sz w:val="28"/>
          <w:szCs w:val="28"/>
        </w:rPr>
        <w:t>ns en España</w:t>
      </w:r>
      <w:r w:rsidR="00403720" w:rsidRPr="00010270">
        <w:rPr>
          <w:rFonts w:ascii="Garamond" w:hAnsi="Garamond"/>
          <w:sz w:val="28"/>
          <w:szCs w:val="28"/>
        </w:rPr>
        <w:t>, un traba</w:t>
      </w:r>
      <w:r w:rsidR="00010270">
        <w:rPr>
          <w:rFonts w:ascii="Garamond" w:hAnsi="Garamond"/>
          <w:sz w:val="28"/>
          <w:szCs w:val="28"/>
        </w:rPr>
        <w:t>ll</w:t>
      </w:r>
      <w:r w:rsidR="00403720" w:rsidRPr="00010270">
        <w:rPr>
          <w:rFonts w:ascii="Garamond" w:hAnsi="Garamond"/>
          <w:sz w:val="28"/>
          <w:szCs w:val="28"/>
        </w:rPr>
        <w:t>o socioló</w:t>
      </w:r>
      <w:r w:rsidR="00010270">
        <w:rPr>
          <w:rFonts w:ascii="Garamond" w:hAnsi="Garamond"/>
          <w:sz w:val="28"/>
          <w:szCs w:val="28"/>
        </w:rPr>
        <w:t>x</w:t>
      </w:r>
      <w:r w:rsidR="00403720" w:rsidRPr="00010270">
        <w:rPr>
          <w:rFonts w:ascii="Garamond" w:hAnsi="Garamond"/>
          <w:sz w:val="28"/>
          <w:szCs w:val="28"/>
        </w:rPr>
        <w:t>ico de má</w:t>
      </w:r>
      <w:r w:rsidR="00010270">
        <w:rPr>
          <w:rFonts w:ascii="Garamond" w:hAnsi="Garamond"/>
          <w:sz w:val="28"/>
          <w:szCs w:val="28"/>
        </w:rPr>
        <w:t>i</w:t>
      </w:r>
      <w:r w:rsidR="00403720" w:rsidRPr="00010270">
        <w:rPr>
          <w:rFonts w:ascii="Garamond" w:hAnsi="Garamond"/>
          <w:sz w:val="28"/>
          <w:szCs w:val="28"/>
        </w:rPr>
        <w:t>s de 400 pá</w:t>
      </w:r>
      <w:r w:rsidR="00010270">
        <w:rPr>
          <w:rFonts w:ascii="Garamond" w:hAnsi="Garamond"/>
          <w:sz w:val="28"/>
          <w:szCs w:val="28"/>
        </w:rPr>
        <w:t>x</w:t>
      </w:r>
      <w:r w:rsidR="00403720" w:rsidRPr="00010270">
        <w:rPr>
          <w:rFonts w:ascii="Garamond" w:hAnsi="Garamond"/>
          <w:sz w:val="28"/>
          <w:szCs w:val="28"/>
        </w:rPr>
        <w:t xml:space="preserve">inas que a Fundación AISGE </w:t>
      </w:r>
      <w:r w:rsidR="00010270">
        <w:rPr>
          <w:rFonts w:ascii="Garamond" w:hAnsi="Garamond"/>
          <w:sz w:val="28"/>
          <w:szCs w:val="28"/>
        </w:rPr>
        <w:t>desenvolveu ao</w:t>
      </w:r>
      <w:r w:rsidRPr="00010270">
        <w:rPr>
          <w:rFonts w:ascii="Garamond" w:hAnsi="Garamond"/>
          <w:sz w:val="28"/>
          <w:szCs w:val="28"/>
        </w:rPr>
        <w:t xml:space="preserve"> l</w:t>
      </w:r>
      <w:r w:rsidR="00010270">
        <w:rPr>
          <w:rFonts w:ascii="Garamond" w:hAnsi="Garamond"/>
          <w:sz w:val="28"/>
          <w:szCs w:val="28"/>
        </w:rPr>
        <w:t>on</w:t>
      </w:r>
      <w:r w:rsidRPr="00010270">
        <w:rPr>
          <w:rFonts w:ascii="Garamond" w:hAnsi="Garamond"/>
          <w:sz w:val="28"/>
          <w:szCs w:val="28"/>
        </w:rPr>
        <w:t>go d</w:t>
      </w:r>
      <w:r w:rsidR="00403720" w:rsidRPr="00010270">
        <w:rPr>
          <w:rFonts w:ascii="Garamond" w:hAnsi="Garamond"/>
          <w:sz w:val="28"/>
          <w:szCs w:val="28"/>
        </w:rPr>
        <w:t>os sete prime</w:t>
      </w:r>
      <w:r w:rsidR="00010270">
        <w:rPr>
          <w:rFonts w:ascii="Garamond" w:hAnsi="Garamond"/>
          <w:sz w:val="28"/>
          <w:szCs w:val="28"/>
        </w:rPr>
        <w:t>i</w:t>
      </w:r>
      <w:r w:rsidR="00403720" w:rsidRPr="00010270">
        <w:rPr>
          <w:rFonts w:ascii="Garamond" w:hAnsi="Garamond"/>
          <w:sz w:val="28"/>
          <w:szCs w:val="28"/>
        </w:rPr>
        <w:t>ros meses deste a</w:t>
      </w:r>
      <w:r w:rsidR="00010270">
        <w:rPr>
          <w:rFonts w:ascii="Garamond" w:hAnsi="Garamond"/>
          <w:sz w:val="28"/>
          <w:szCs w:val="28"/>
        </w:rPr>
        <w:t>n</w:t>
      </w:r>
      <w:r w:rsidR="00403720" w:rsidRPr="00010270">
        <w:rPr>
          <w:rFonts w:ascii="Garamond" w:hAnsi="Garamond"/>
          <w:sz w:val="28"/>
          <w:szCs w:val="28"/>
        </w:rPr>
        <w:t xml:space="preserve">o 2016. </w:t>
      </w:r>
      <w:r w:rsidR="00010270">
        <w:rPr>
          <w:rFonts w:ascii="Garamond" w:hAnsi="Garamond"/>
          <w:sz w:val="28"/>
          <w:szCs w:val="28"/>
        </w:rPr>
        <w:t xml:space="preserve">O </w:t>
      </w:r>
      <w:r w:rsidR="00403720" w:rsidRPr="00010270">
        <w:rPr>
          <w:rFonts w:ascii="Garamond" w:hAnsi="Garamond"/>
          <w:sz w:val="28"/>
          <w:szCs w:val="28"/>
        </w:rPr>
        <w:t xml:space="preserve">estudo, </w:t>
      </w:r>
      <w:r w:rsidR="00010270">
        <w:rPr>
          <w:rFonts w:ascii="Garamond" w:hAnsi="Garamond"/>
          <w:sz w:val="28"/>
          <w:szCs w:val="28"/>
        </w:rPr>
        <w:t>o</w:t>
      </w:r>
      <w:r w:rsidR="00403720" w:rsidRPr="00010270">
        <w:rPr>
          <w:rFonts w:ascii="Garamond" w:hAnsi="Garamond"/>
          <w:sz w:val="28"/>
          <w:szCs w:val="28"/>
        </w:rPr>
        <w:t xml:space="preserve"> má</w:t>
      </w:r>
      <w:r w:rsidR="00010270">
        <w:rPr>
          <w:rFonts w:ascii="Garamond" w:hAnsi="Garamond"/>
          <w:sz w:val="28"/>
          <w:szCs w:val="28"/>
        </w:rPr>
        <w:t>i</w:t>
      </w:r>
      <w:r w:rsidR="00403720" w:rsidRPr="00010270">
        <w:rPr>
          <w:rFonts w:ascii="Garamond" w:hAnsi="Garamond"/>
          <w:sz w:val="28"/>
          <w:szCs w:val="28"/>
        </w:rPr>
        <w:t>s minucioso d</w:t>
      </w:r>
      <w:r w:rsidR="00010270">
        <w:rPr>
          <w:rFonts w:ascii="Garamond" w:hAnsi="Garamond"/>
          <w:sz w:val="28"/>
          <w:szCs w:val="28"/>
        </w:rPr>
        <w:t>as</w:t>
      </w:r>
      <w:r w:rsidR="00403720" w:rsidRPr="00010270">
        <w:rPr>
          <w:rFonts w:ascii="Garamond" w:hAnsi="Garamond"/>
          <w:sz w:val="28"/>
          <w:szCs w:val="28"/>
        </w:rPr>
        <w:t xml:space="preserve"> s</w:t>
      </w:r>
      <w:r w:rsidR="00010270">
        <w:rPr>
          <w:rFonts w:ascii="Garamond" w:hAnsi="Garamond"/>
          <w:sz w:val="28"/>
          <w:szCs w:val="28"/>
        </w:rPr>
        <w:t>úa</w:t>
      </w:r>
      <w:r w:rsidR="00403720" w:rsidRPr="00010270">
        <w:rPr>
          <w:rFonts w:ascii="Garamond" w:hAnsi="Garamond"/>
          <w:sz w:val="28"/>
          <w:szCs w:val="28"/>
        </w:rPr>
        <w:t xml:space="preserve">s características realizado nunca </w:t>
      </w:r>
      <w:r w:rsidR="00010270">
        <w:rPr>
          <w:rFonts w:ascii="Garamond" w:hAnsi="Garamond"/>
          <w:sz w:val="28"/>
          <w:szCs w:val="28"/>
        </w:rPr>
        <w:t>no</w:t>
      </w:r>
      <w:r w:rsidR="00403720" w:rsidRPr="00010270">
        <w:rPr>
          <w:rFonts w:ascii="Garamond" w:hAnsi="Garamond"/>
          <w:sz w:val="28"/>
          <w:szCs w:val="28"/>
        </w:rPr>
        <w:t xml:space="preserve"> país, </w:t>
      </w:r>
      <w:r w:rsidR="00B06226" w:rsidRPr="00010270">
        <w:rPr>
          <w:rFonts w:ascii="Garamond" w:hAnsi="Garamond"/>
          <w:sz w:val="28"/>
          <w:szCs w:val="28"/>
        </w:rPr>
        <w:t>n</w:t>
      </w:r>
      <w:r w:rsidR="00010270">
        <w:rPr>
          <w:rFonts w:ascii="Garamond" w:hAnsi="Garamond"/>
          <w:sz w:val="28"/>
          <w:szCs w:val="28"/>
        </w:rPr>
        <w:t>ú</w:t>
      </w:r>
      <w:r w:rsidR="00B06226" w:rsidRPr="00010270">
        <w:rPr>
          <w:rFonts w:ascii="Garamond" w:hAnsi="Garamond"/>
          <w:sz w:val="28"/>
          <w:szCs w:val="28"/>
        </w:rPr>
        <w:t>tre</w:t>
      </w:r>
      <w:r w:rsidR="00010270">
        <w:rPr>
          <w:rFonts w:ascii="Garamond" w:hAnsi="Garamond"/>
          <w:sz w:val="28"/>
          <w:szCs w:val="28"/>
        </w:rPr>
        <w:t>se</w:t>
      </w:r>
      <w:r w:rsidR="00403720" w:rsidRPr="00010270">
        <w:rPr>
          <w:rFonts w:ascii="Garamond" w:hAnsi="Garamond"/>
          <w:sz w:val="28"/>
          <w:szCs w:val="28"/>
        </w:rPr>
        <w:t xml:space="preserve"> dun total de 3.282 en</w:t>
      </w:r>
      <w:r w:rsidR="00010270">
        <w:rPr>
          <w:rFonts w:ascii="Garamond" w:hAnsi="Garamond"/>
          <w:sz w:val="28"/>
          <w:szCs w:val="28"/>
        </w:rPr>
        <w:t>quisas</w:t>
      </w:r>
      <w:r w:rsidR="00403720" w:rsidRPr="00010270">
        <w:rPr>
          <w:rFonts w:ascii="Garamond" w:hAnsi="Garamond"/>
          <w:sz w:val="28"/>
          <w:szCs w:val="28"/>
        </w:rPr>
        <w:t xml:space="preserve">, das que </w:t>
      </w:r>
      <w:r w:rsidRPr="00010270">
        <w:rPr>
          <w:rFonts w:ascii="Garamond" w:hAnsi="Garamond"/>
          <w:sz w:val="28"/>
          <w:szCs w:val="28"/>
        </w:rPr>
        <w:t xml:space="preserve">187 </w:t>
      </w:r>
      <w:r w:rsidR="00B06226" w:rsidRPr="00010270">
        <w:rPr>
          <w:rFonts w:ascii="Garamond" w:hAnsi="Garamond"/>
          <w:sz w:val="28"/>
          <w:szCs w:val="28"/>
        </w:rPr>
        <w:t>proceden d</w:t>
      </w:r>
      <w:r w:rsidR="00403720" w:rsidRPr="00010270">
        <w:rPr>
          <w:rFonts w:ascii="Garamond" w:hAnsi="Garamond"/>
          <w:sz w:val="28"/>
          <w:szCs w:val="28"/>
        </w:rPr>
        <w:t xml:space="preserve">as </w:t>
      </w:r>
      <w:r w:rsidRPr="00010270">
        <w:rPr>
          <w:rFonts w:ascii="Garamond" w:hAnsi="Garamond"/>
          <w:sz w:val="28"/>
          <w:szCs w:val="28"/>
        </w:rPr>
        <w:t>catro provincias galegas</w:t>
      </w:r>
      <w:r w:rsidR="00403720" w:rsidRPr="00010270">
        <w:rPr>
          <w:rFonts w:ascii="Garamond" w:hAnsi="Garamond"/>
          <w:sz w:val="28"/>
          <w:szCs w:val="28"/>
        </w:rPr>
        <w:t xml:space="preserve">. </w:t>
      </w:r>
      <w:r w:rsidR="00010270">
        <w:rPr>
          <w:rFonts w:ascii="Garamond" w:hAnsi="Garamond"/>
          <w:sz w:val="28"/>
          <w:szCs w:val="28"/>
        </w:rPr>
        <w:t xml:space="preserve">Trátase </w:t>
      </w:r>
      <w:r w:rsidRPr="00010270">
        <w:rPr>
          <w:rFonts w:ascii="Garamond" w:hAnsi="Garamond"/>
          <w:sz w:val="28"/>
          <w:szCs w:val="28"/>
        </w:rPr>
        <w:t xml:space="preserve">dun </w:t>
      </w:r>
      <w:r w:rsidR="00403720" w:rsidRPr="00010270">
        <w:rPr>
          <w:rFonts w:ascii="Garamond" w:hAnsi="Garamond"/>
          <w:sz w:val="28"/>
          <w:szCs w:val="28"/>
        </w:rPr>
        <w:t>volume de resp</w:t>
      </w:r>
      <w:r w:rsidR="00010270">
        <w:rPr>
          <w:rFonts w:ascii="Garamond" w:hAnsi="Garamond"/>
          <w:sz w:val="28"/>
          <w:szCs w:val="28"/>
        </w:rPr>
        <w:t>o</w:t>
      </w:r>
      <w:r w:rsidR="00403720" w:rsidRPr="00010270">
        <w:rPr>
          <w:rFonts w:ascii="Garamond" w:hAnsi="Garamond"/>
          <w:sz w:val="28"/>
          <w:szCs w:val="28"/>
        </w:rPr>
        <w:t xml:space="preserve">stas </w:t>
      </w:r>
      <w:r w:rsidRPr="00010270">
        <w:rPr>
          <w:rFonts w:ascii="Garamond" w:hAnsi="Garamond"/>
          <w:sz w:val="28"/>
          <w:szCs w:val="28"/>
        </w:rPr>
        <w:t xml:space="preserve">extraordinario, </w:t>
      </w:r>
      <w:r w:rsidR="00010270">
        <w:rPr>
          <w:rFonts w:ascii="Garamond" w:hAnsi="Garamond"/>
          <w:sz w:val="28"/>
          <w:szCs w:val="28"/>
        </w:rPr>
        <w:t>x</w:t>
      </w:r>
      <w:r w:rsidRPr="00010270">
        <w:rPr>
          <w:rFonts w:ascii="Garamond" w:hAnsi="Garamond"/>
          <w:sz w:val="28"/>
          <w:szCs w:val="28"/>
        </w:rPr>
        <w:t>a que equivale a</w:t>
      </w:r>
      <w:r w:rsidR="00010270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46 por cento dos socios na re</w:t>
      </w:r>
      <w:r w:rsidR="00010270">
        <w:rPr>
          <w:rFonts w:ascii="Garamond" w:hAnsi="Garamond"/>
          <w:sz w:val="28"/>
          <w:szCs w:val="28"/>
        </w:rPr>
        <w:t>x</w:t>
      </w:r>
      <w:r w:rsidRPr="00010270">
        <w:rPr>
          <w:rFonts w:ascii="Garamond" w:hAnsi="Garamond"/>
          <w:sz w:val="28"/>
          <w:szCs w:val="28"/>
        </w:rPr>
        <w:t xml:space="preserve">ión de </w:t>
      </w:r>
      <w:r w:rsidR="00403720" w:rsidRPr="00010270">
        <w:rPr>
          <w:rFonts w:ascii="Garamond" w:hAnsi="Garamond"/>
          <w:sz w:val="28"/>
          <w:szCs w:val="28"/>
        </w:rPr>
        <w:t>AISGE, a entidad</w:t>
      </w:r>
      <w:r w:rsidR="00010270">
        <w:rPr>
          <w:rFonts w:ascii="Garamond" w:hAnsi="Garamond"/>
          <w:sz w:val="28"/>
          <w:szCs w:val="28"/>
        </w:rPr>
        <w:t>e</w:t>
      </w:r>
      <w:r w:rsidR="00403720" w:rsidRPr="00010270">
        <w:rPr>
          <w:rFonts w:ascii="Garamond" w:hAnsi="Garamond"/>
          <w:sz w:val="28"/>
          <w:szCs w:val="28"/>
        </w:rPr>
        <w:t xml:space="preserve"> que </w:t>
      </w:r>
      <w:r w:rsidR="00010270">
        <w:rPr>
          <w:rFonts w:ascii="Garamond" w:hAnsi="Garamond"/>
          <w:sz w:val="28"/>
          <w:szCs w:val="28"/>
        </w:rPr>
        <w:t>x</w:t>
      </w:r>
      <w:r w:rsidR="00403720" w:rsidRPr="00010270">
        <w:rPr>
          <w:rFonts w:ascii="Garamond" w:hAnsi="Garamond"/>
          <w:sz w:val="28"/>
          <w:szCs w:val="28"/>
        </w:rPr>
        <w:t>estiona os dere</w:t>
      </w:r>
      <w:r w:rsidR="00010270">
        <w:rPr>
          <w:rFonts w:ascii="Garamond" w:hAnsi="Garamond"/>
          <w:sz w:val="28"/>
          <w:szCs w:val="28"/>
        </w:rPr>
        <w:t>ito</w:t>
      </w:r>
      <w:r w:rsidR="00403720" w:rsidRPr="00010270">
        <w:rPr>
          <w:rFonts w:ascii="Garamond" w:hAnsi="Garamond"/>
          <w:sz w:val="28"/>
          <w:szCs w:val="28"/>
        </w:rPr>
        <w:t>s de propiedad</w:t>
      </w:r>
      <w:r w:rsidR="00010270">
        <w:rPr>
          <w:rFonts w:ascii="Garamond" w:hAnsi="Garamond"/>
          <w:sz w:val="28"/>
          <w:szCs w:val="28"/>
        </w:rPr>
        <w:t>e</w:t>
      </w:r>
      <w:r w:rsidR="00403720" w:rsidRPr="00010270">
        <w:rPr>
          <w:rFonts w:ascii="Garamond" w:hAnsi="Garamond"/>
          <w:sz w:val="28"/>
          <w:szCs w:val="28"/>
        </w:rPr>
        <w:t xml:space="preserve"> intelectual de actores e intérpretes. </w:t>
      </w:r>
      <w:r w:rsidR="00010270">
        <w:rPr>
          <w:rFonts w:ascii="Garamond" w:hAnsi="Garamond"/>
          <w:sz w:val="28"/>
          <w:szCs w:val="28"/>
        </w:rPr>
        <w:t xml:space="preserve">A </w:t>
      </w:r>
      <w:r w:rsidR="00403720" w:rsidRPr="00010270">
        <w:rPr>
          <w:rFonts w:ascii="Garamond" w:hAnsi="Garamond"/>
          <w:sz w:val="28"/>
          <w:szCs w:val="28"/>
        </w:rPr>
        <w:t xml:space="preserve"> fiabilidad</w:t>
      </w:r>
      <w:r w:rsidR="00010270">
        <w:rPr>
          <w:rFonts w:ascii="Garamond" w:hAnsi="Garamond"/>
          <w:sz w:val="28"/>
          <w:szCs w:val="28"/>
        </w:rPr>
        <w:t>e</w:t>
      </w:r>
      <w:r w:rsidR="00403720" w:rsidRPr="00010270">
        <w:rPr>
          <w:rFonts w:ascii="Garamond" w:hAnsi="Garamond"/>
          <w:sz w:val="28"/>
          <w:szCs w:val="28"/>
        </w:rPr>
        <w:t xml:space="preserve"> de</w:t>
      </w:r>
      <w:r w:rsidRPr="00010270">
        <w:rPr>
          <w:rFonts w:ascii="Garamond" w:hAnsi="Garamond"/>
          <w:sz w:val="28"/>
          <w:szCs w:val="28"/>
        </w:rPr>
        <w:t>st</w:t>
      </w:r>
      <w:r w:rsidR="00010270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>s datos</w:t>
      </w:r>
      <w:r w:rsidR="00010270">
        <w:rPr>
          <w:rFonts w:ascii="Garamond" w:hAnsi="Garamond"/>
          <w:sz w:val="28"/>
          <w:szCs w:val="28"/>
        </w:rPr>
        <w:t xml:space="preserve"> é</w:t>
      </w:r>
      <w:r w:rsidR="00403720" w:rsidRPr="00010270">
        <w:rPr>
          <w:rFonts w:ascii="Garamond" w:hAnsi="Garamond"/>
          <w:sz w:val="28"/>
          <w:szCs w:val="28"/>
        </w:rPr>
        <w:t xml:space="preserve"> m</w:t>
      </w:r>
      <w:r w:rsidR="00010270">
        <w:rPr>
          <w:rFonts w:ascii="Garamond" w:hAnsi="Garamond"/>
          <w:sz w:val="28"/>
          <w:szCs w:val="28"/>
        </w:rPr>
        <w:t>oi</w:t>
      </w:r>
      <w:r w:rsidR="00403720" w:rsidRPr="00010270">
        <w:rPr>
          <w:rFonts w:ascii="Garamond" w:hAnsi="Garamond"/>
          <w:sz w:val="28"/>
          <w:szCs w:val="28"/>
        </w:rPr>
        <w:t xml:space="preserve"> elevada </w:t>
      </w:r>
      <w:r w:rsidR="00010270">
        <w:rPr>
          <w:rFonts w:ascii="Garamond" w:hAnsi="Garamond"/>
          <w:sz w:val="28"/>
          <w:szCs w:val="28"/>
        </w:rPr>
        <w:t>e</w:t>
      </w:r>
      <w:r w:rsidR="00403720" w:rsidRPr="00010270">
        <w:rPr>
          <w:rFonts w:ascii="Garamond" w:hAnsi="Garamond"/>
          <w:sz w:val="28"/>
          <w:szCs w:val="28"/>
        </w:rPr>
        <w:t xml:space="preserve"> supera </w:t>
      </w:r>
      <w:r w:rsidR="001B3D1A">
        <w:rPr>
          <w:rFonts w:ascii="Garamond" w:hAnsi="Garamond"/>
          <w:sz w:val="28"/>
          <w:szCs w:val="28"/>
        </w:rPr>
        <w:t xml:space="preserve">amplamente </w:t>
      </w:r>
      <w:r w:rsidRPr="00010270">
        <w:rPr>
          <w:rFonts w:ascii="Garamond" w:hAnsi="Garamond"/>
          <w:sz w:val="28"/>
          <w:szCs w:val="28"/>
        </w:rPr>
        <w:t xml:space="preserve">os </w:t>
      </w:r>
      <w:r w:rsidR="00403720" w:rsidRPr="00010270">
        <w:rPr>
          <w:rFonts w:ascii="Garamond" w:hAnsi="Garamond"/>
          <w:sz w:val="28"/>
          <w:szCs w:val="28"/>
        </w:rPr>
        <w:t>do</w:t>
      </w:r>
      <w:r w:rsidR="001B3D1A">
        <w:rPr>
          <w:rFonts w:ascii="Garamond" w:hAnsi="Garamond"/>
          <w:sz w:val="28"/>
          <w:szCs w:val="28"/>
        </w:rPr>
        <w:t>u</w:t>
      </w:r>
      <w:r w:rsidR="00403720" w:rsidRPr="00010270">
        <w:rPr>
          <w:rFonts w:ascii="Garamond" w:hAnsi="Garamond"/>
          <w:sz w:val="28"/>
          <w:szCs w:val="28"/>
        </w:rPr>
        <w:t xml:space="preserve">s informes </w:t>
      </w:r>
      <w:r w:rsidR="00B06226" w:rsidRPr="00010270">
        <w:rPr>
          <w:rFonts w:ascii="Garamond" w:hAnsi="Garamond"/>
          <w:sz w:val="28"/>
          <w:szCs w:val="28"/>
        </w:rPr>
        <w:t>des</w:t>
      </w:r>
      <w:r w:rsidR="001B3D1A">
        <w:rPr>
          <w:rFonts w:ascii="Garamond" w:hAnsi="Garamond"/>
          <w:sz w:val="28"/>
          <w:szCs w:val="28"/>
        </w:rPr>
        <w:t>envolvidos</w:t>
      </w:r>
      <w:r w:rsidR="00B06226" w:rsidRPr="00010270">
        <w:rPr>
          <w:rFonts w:ascii="Garamond" w:hAnsi="Garamond"/>
          <w:sz w:val="28"/>
          <w:szCs w:val="28"/>
        </w:rPr>
        <w:t xml:space="preserve"> po</w:t>
      </w:r>
      <w:r w:rsidR="00403720" w:rsidRPr="00010270">
        <w:rPr>
          <w:rFonts w:ascii="Garamond" w:hAnsi="Garamond"/>
          <w:sz w:val="28"/>
          <w:szCs w:val="28"/>
        </w:rPr>
        <w:t>la Funda</w:t>
      </w:r>
      <w:r w:rsidR="00B06226" w:rsidRPr="00010270">
        <w:rPr>
          <w:rFonts w:ascii="Garamond" w:hAnsi="Garamond"/>
          <w:sz w:val="28"/>
          <w:szCs w:val="28"/>
        </w:rPr>
        <w:t xml:space="preserve">ción AISGE </w:t>
      </w:r>
      <w:r w:rsidR="003A1915" w:rsidRPr="00010270">
        <w:rPr>
          <w:rFonts w:ascii="Garamond" w:hAnsi="Garamond"/>
          <w:sz w:val="28"/>
          <w:szCs w:val="28"/>
        </w:rPr>
        <w:t>n</w:t>
      </w:r>
      <w:r w:rsidR="00403720" w:rsidRPr="00010270">
        <w:rPr>
          <w:rFonts w:ascii="Garamond" w:hAnsi="Garamond"/>
          <w:sz w:val="28"/>
          <w:szCs w:val="28"/>
        </w:rPr>
        <w:t>os a</w:t>
      </w:r>
      <w:r w:rsidR="001B3D1A">
        <w:rPr>
          <w:rFonts w:ascii="Garamond" w:hAnsi="Garamond"/>
          <w:sz w:val="28"/>
          <w:szCs w:val="28"/>
        </w:rPr>
        <w:t>n</w:t>
      </w:r>
      <w:r w:rsidR="00403720" w:rsidRPr="00010270">
        <w:rPr>
          <w:rFonts w:ascii="Garamond" w:hAnsi="Garamond"/>
          <w:sz w:val="28"/>
          <w:szCs w:val="28"/>
        </w:rPr>
        <w:t xml:space="preserve">os 2004 </w:t>
      </w:r>
      <w:r w:rsidR="001B3D1A">
        <w:rPr>
          <w:rFonts w:ascii="Garamond" w:hAnsi="Garamond"/>
          <w:sz w:val="28"/>
          <w:szCs w:val="28"/>
        </w:rPr>
        <w:t>e</w:t>
      </w:r>
      <w:r w:rsidR="00403720" w:rsidRPr="00010270">
        <w:rPr>
          <w:rFonts w:ascii="Garamond" w:hAnsi="Garamond"/>
          <w:sz w:val="28"/>
          <w:szCs w:val="28"/>
        </w:rPr>
        <w:t xml:space="preserve"> 2012.</w:t>
      </w:r>
    </w:p>
    <w:p w:rsidR="00403720" w:rsidRPr="00010270" w:rsidRDefault="00403720" w:rsidP="00B06226">
      <w:pPr>
        <w:jc w:val="both"/>
        <w:rPr>
          <w:rFonts w:ascii="Garamond" w:hAnsi="Garamond"/>
          <w:sz w:val="28"/>
          <w:szCs w:val="28"/>
        </w:rPr>
      </w:pPr>
    </w:p>
    <w:p w:rsidR="00020B0A" w:rsidRPr="00010270" w:rsidRDefault="00020B0A">
      <w:pPr>
        <w:rPr>
          <w:rFonts w:ascii="Garamond" w:hAnsi="Garamond"/>
          <w:sz w:val="28"/>
          <w:szCs w:val="28"/>
        </w:rPr>
      </w:pPr>
    </w:p>
    <w:p w:rsidR="00020B0A" w:rsidRPr="00010270" w:rsidRDefault="00020B0A">
      <w:pPr>
        <w:rPr>
          <w:rFonts w:ascii="Garamond" w:hAnsi="Garamond"/>
          <w:sz w:val="28"/>
          <w:szCs w:val="28"/>
        </w:rPr>
      </w:pPr>
    </w:p>
    <w:p w:rsidR="00020B0A" w:rsidRPr="00010270" w:rsidRDefault="00020B0A">
      <w:pPr>
        <w:rPr>
          <w:rFonts w:ascii="Garamond" w:hAnsi="Garamond"/>
          <w:sz w:val="28"/>
          <w:szCs w:val="28"/>
        </w:rPr>
      </w:pPr>
    </w:p>
    <w:p w:rsidR="00020B0A" w:rsidRPr="00010270" w:rsidRDefault="00020B0A">
      <w:pPr>
        <w:rPr>
          <w:rFonts w:ascii="Garamond" w:hAnsi="Garamond"/>
          <w:sz w:val="28"/>
          <w:szCs w:val="28"/>
        </w:rPr>
      </w:pPr>
    </w:p>
    <w:p w:rsidR="00020B0A" w:rsidRDefault="00020B0A">
      <w:pPr>
        <w:rPr>
          <w:rFonts w:ascii="Garamond" w:hAnsi="Garamond"/>
          <w:sz w:val="28"/>
          <w:szCs w:val="28"/>
        </w:rPr>
      </w:pPr>
    </w:p>
    <w:p w:rsidR="002B75A3" w:rsidRPr="00010270" w:rsidRDefault="002B75A3">
      <w:pPr>
        <w:rPr>
          <w:rFonts w:ascii="Garamond" w:hAnsi="Garamond"/>
          <w:sz w:val="28"/>
          <w:szCs w:val="28"/>
        </w:rPr>
      </w:pPr>
    </w:p>
    <w:p w:rsidR="00232564" w:rsidRPr="00010270" w:rsidRDefault="00232564" w:rsidP="00B06226">
      <w:pPr>
        <w:pStyle w:val="Sinespaciado"/>
        <w:rPr>
          <w:rFonts w:ascii="Arial" w:hAnsi="Arial" w:cs="Arial"/>
          <w:sz w:val="24"/>
          <w:szCs w:val="24"/>
          <w:u w:val="single"/>
          <w:lang w:val="gl-ES" w:eastAsia="es-ES"/>
        </w:rPr>
      </w:pPr>
    </w:p>
    <w:p w:rsidR="00020B0A" w:rsidRPr="00010270" w:rsidRDefault="00020B0A" w:rsidP="00020B0A">
      <w:pPr>
        <w:pStyle w:val="Sinespaciado"/>
        <w:jc w:val="center"/>
        <w:rPr>
          <w:rFonts w:ascii="Arial" w:hAnsi="Arial" w:cs="Arial"/>
          <w:b/>
          <w:sz w:val="20"/>
          <w:szCs w:val="20"/>
          <w:lang w:val="gl-ES" w:eastAsia="es-ES"/>
        </w:rPr>
      </w:pPr>
      <w:r w:rsidRPr="00010270">
        <w:rPr>
          <w:rFonts w:ascii="Arial" w:hAnsi="Arial" w:cs="Arial"/>
          <w:b/>
          <w:sz w:val="20"/>
          <w:szCs w:val="20"/>
          <w:lang w:val="gl-ES" w:eastAsia="es-ES"/>
        </w:rPr>
        <w:lastRenderedPageBreak/>
        <w:t>Emp</w:t>
      </w:r>
      <w:r w:rsidR="002B75A3">
        <w:rPr>
          <w:rFonts w:ascii="Arial" w:hAnsi="Arial" w:cs="Arial"/>
          <w:b/>
          <w:sz w:val="20"/>
          <w:szCs w:val="20"/>
          <w:lang w:val="gl-ES" w:eastAsia="es-ES"/>
        </w:rPr>
        <w:t>reg</w:t>
      </w:r>
      <w:r w:rsidRPr="00010270">
        <w:rPr>
          <w:rFonts w:ascii="Arial" w:hAnsi="Arial" w:cs="Arial"/>
          <w:b/>
          <w:sz w:val="20"/>
          <w:szCs w:val="20"/>
          <w:lang w:val="gl-ES" w:eastAsia="es-ES"/>
        </w:rPr>
        <w:t xml:space="preserve">o </w:t>
      </w:r>
      <w:r w:rsidR="002B75A3">
        <w:rPr>
          <w:rFonts w:ascii="Arial" w:hAnsi="Arial" w:cs="Arial"/>
          <w:b/>
          <w:sz w:val="20"/>
          <w:szCs w:val="20"/>
          <w:lang w:val="gl-ES" w:eastAsia="es-ES"/>
        </w:rPr>
        <w:t>e</w:t>
      </w:r>
      <w:r w:rsidRPr="00010270">
        <w:rPr>
          <w:rFonts w:ascii="Arial" w:hAnsi="Arial" w:cs="Arial"/>
          <w:b/>
          <w:sz w:val="20"/>
          <w:szCs w:val="20"/>
          <w:lang w:val="gl-ES" w:eastAsia="es-ES"/>
        </w:rPr>
        <w:t xml:space="preserve"> desemp</w:t>
      </w:r>
      <w:r w:rsidR="002B75A3">
        <w:rPr>
          <w:rFonts w:ascii="Arial" w:hAnsi="Arial" w:cs="Arial"/>
          <w:b/>
          <w:sz w:val="20"/>
          <w:szCs w:val="20"/>
          <w:lang w:val="gl-ES" w:eastAsia="es-ES"/>
        </w:rPr>
        <w:t>reg</w:t>
      </w:r>
      <w:r w:rsidRPr="00010270">
        <w:rPr>
          <w:rFonts w:ascii="Arial" w:hAnsi="Arial" w:cs="Arial"/>
          <w:b/>
          <w:sz w:val="20"/>
          <w:szCs w:val="20"/>
          <w:lang w:val="gl-ES" w:eastAsia="es-ES"/>
        </w:rPr>
        <w:t xml:space="preserve">o entre os artistas de </w:t>
      </w:r>
      <w:r w:rsidR="004305C5" w:rsidRPr="00010270">
        <w:rPr>
          <w:rFonts w:ascii="Arial" w:hAnsi="Arial" w:cs="Arial"/>
          <w:b/>
          <w:sz w:val="20"/>
          <w:szCs w:val="20"/>
          <w:lang w:val="gl-ES" w:eastAsia="es-ES"/>
        </w:rPr>
        <w:t>Galicia</w:t>
      </w:r>
    </w:p>
    <w:p w:rsidR="00B06226" w:rsidRPr="00010270" w:rsidRDefault="00B06226" w:rsidP="00020B0A">
      <w:pPr>
        <w:pStyle w:val="Sinespaciado"/>
        <w:jc w:val="center"/>
        <w:rPr>
          <w:rFonts w:ascii="Arial" w:hAnsi="Arial" w:cs="Arial"/>
          <w:sz w:val="20"/>
          <w:szCs w:val="20"/>
          <w:lang w:val="gl-ES" w:eastAsia="es-ES"/>
        </w:rPr>
      </w:pPr>
    </w:p>
    <w:p w:rsidR="004305C5" w:rsidRPr="00010270" w:rsidRDefault="004305C5" w:rsidP="004305C5">
      <w:pPr>
        <w:pStyle w:val="Sinespaciado"/>
        <w:jc w:val="center"/>
        <w:rPr>
          <w:rFonts w:ascii="Arial" w:hAnsi="Arial" w:cs="Arial"/>
          <w:sz w:val="24"/>
          <w:szCs w:val="24"/>
          <w:lang w:val="gl-ES" w:eastAsia="es-ES"/>
        </w:rPr>
      </w:pPr>
      <w:r w:rsidRPr="00010270">
        <w:rPr>
          <w:noProof/>
          <w:lang w:eastAsia="es-ES"/>
        </w:rPr>
        <w:drawing>
          <wp:inline distT="0" distB="0" distL="0" distR="0">
            <wp:extent cx="4572000" cy="2743200"/>
            <wp:effectExtent l="0" t="0" r="19050" b="19050"/>
            <wp:docPr id="108" name="Gráfico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05C5" w:rsidRPr="00010270" w:rsidRDefault="004305C5" w:rsidP="004305C5">
      <w:pPr>
        <w:pStyle w:val="Sinespaciad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4305C5" w:rsidRPr="00010270" w:rsidRDefault="004305C5" w:rsidP="004305C5">
      <w:pPr>
        <w:pStyle w:val="Sinespaciad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340A8D" w:rsidRPr="00010270" w:rsidRDefault="00340A8D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Esta incert</w:t>
      </w:r>
      <w:r w:rsidR="002B75A3">
        <w:rPr>
          <w:rFonts w:ascii="Garamond" w:hAnsi="Garamond"/>
          <w:sz w:val="28"/>
          <w:szCs w:val="28"/>
        </w:rPr>
        <w:t>eza</w:t>
      </w:r>
      <w:r w:rsidRPr="00010270">
        <w:rPr>
          <w:rFonts w:ascii="Garamond" w:hAnsi="Garamond"/>
          <w:sz w:val="28"/>
          <w:szCs w:val="28"/>
        </w:rPr>
        <w:t xml:space="preserve"> laboral </w:t>
      </w:r>
      <w:r w:rsidR="00E91F7B" w:rsidRPr="00010270">
        <w:rPr>
          <w:rFonts w:ascii="Garamond" w:hAnsi="Garamond"/>
          <w:sz w:val="28"/>
          <w:szCs w:val="28"/>
        </w:rPr>
        <w:t xml:space="preserve">tan acusada </w:t>
      </w:r>
      <w:r w:rsidR="00B06226" w:rsidRPr="00010270">
        <w:rPr>
          <w:rFonts w:ascii="Garamond" w:hAnsi="Garamond"/>
          <w:sz w:val="28"/>
          <w:szCs w:val="28"/>
        </w:rPr>
        <w:t>propicia que os profesiona</w:t>
      </w:r>
      <w:r w:rsidR="002B75A3">
        <w:rPr>
          <w:rFonts w:ascii="Garamond" w:hAnsi="Garamond"/>
          <w:sz w:val="28"/>
          <w:szCs w:val="28"/>
        </w:rPr>
        <w:t>i</w:t>
      </w:r>
      <w:r w:rsidR="00B06226" w:rsidRPr="00010270">
        <w:rPr>
          <w:rFonts w:ascii="Garamond" w:hAnsi="Garamond"/>
          <w:sz w:val="28"/>
          <w:szCs w:val="28"/>
        </w:rPr>
        <w:t xml:space="preserve">s </w:t>
      </w:r>
      <w:r w:rsidR="00E91F7B" w:rsidRPr="00010270">
        <w:rPr>
          <w:rFonts w:ascii="Garamond" w:hAnsi="Garamond"/>
          <w:sz w:val="28"/>
          <w:szCs w:val="28"/>
        </w:rPr>
        <w:t xml:space="preserve">galegos </w:t>
      </w:r>
      <w:r w:rsidRPr="00010270">
        <w:rPr>
          <w:rFonts w:ascii="Garamond" w:hAnsi="Garamond"/>
          <w:sz w:val="28"/>
          <w:szCs w:val="28"/>
        </w:rPr>
        <w:t>busquen ocupaci</w:t>
      </w:r>
      <w:r w:rsidR="002B75A3">
        <w:rPr>
          <w:rFonts w:ascii="Garamond" w:hAnsi="Garamond"/>
          <w:sz w:val="28"/>
          <w:szCs w:val="28"/>
        </w:rPr>
        <w:t>ó</w:t>
      </w:r>
      <w:r w:rsidRPr="00010270">
        <w:rPr>
          <w:rFonts w:ascii="Garamond" w:hAnsi="Garamond"/>
          <w:sz w:val="28"/>
          <w:szCs w:val="28"/>
        </w:rPr>
        <w:t xml:space="preserve">ns complementarias para completar </w:t>
      </w:r>
      <w:r w:rsidR="002B75A3">
        <w:rPr>
          <w:rFonts w:ascii="Garamond" w:hAnsi="Garamond"/>
          <w:sz w:val="28"/>
          <w:szCs w:val="28"/>
        </w:rPr>
        <w:t xml:space="preserve">os </w:t>
      </w:r>
      <w:r w:rsidRPr="00010270">
        <w:rPr>
          <w:rFonts w:ascii="Garamond" w:hAnsi="Garamond"/>
          <w:sz w:val="28"/>
          <w:szCs w:val="28"/>
        </w:rPr>
        <w:t>s</w:t>
      </w:r>
      <w:r w:rsidR="002B75A3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us ingresos </w:t>
      </w:r>
      <w:r w:rsidR="002B75A3">
        <w:rPr>
          <w:rFonts w:ascii="Garamond" w:hAnsi="Garamond"/>
          <w:sz w:val="28"/>
          <w:szCs w:val="28"/>
        </w:rPr>
        <w:t>e ch</w:t>
      </w:r>
      <w:r w:rsidRPr="00010270">
        <w:rPr>
          <w:rFonts w:ascii="Garamond" w:hAnsi="Garamond"/>
          <w:sz w:val="28"/>
          <w:szCs w:val="28"/>
        </w:rPr>
        <w:t xml:space="preserve">egar a fin de mes. </w:t>
      </w:r>
      <w:r w:rsidR="002B75A3">
        <w:rPr>
          <w:rFonts w:ascii="Garamond" w:hAnsi="Garamond"/>
          <w:sz w:val="28"/>
          <w:szCs w:val="28"/>
        </w:rPr>
        <w:t xml:space="preserve">O </w:t>
      </w:r>
      <w:r w:rsidR="00E91F7B" w:rsidRPr="00010270">
        <w:rPr>
          <w:rFonts w:ascii="Garamond" w:hAnsi="Garamond"/>
          <w:sz w:val="28"/>
          <w:szCs w:val="28"/>
        </w:rPr>
        <w:t>40</w:t>
      </w:r>
      <w:r w:rsidR="005037B6" w:rsidRPr="00010270">
        <w:rPr>
          <w:rFonts w:ascii="Garamond" w:hAnsi="Garamond"/>
          <w:sz w:val="28"/>
          <w:szCs w:val="28"/>
        </w:rPr>
        <w:t xml:space="preserve"> por cento d</w:t>
      </w:r>
      <w:r w:rsidR="00E8232F" w:rsidRPr="00010270">
        <w:rPr>
          <w:rFonts w:ascii="Garamond" w:hAnsi="Garamond"/>
          <w:sz w:val="28"/>
          <w:szCs w:val="28"/>
        </w:rPr>
        <w:t>a</w:t>
      </w:r>
      <w:r w:rsidR="005037B6" w:rsidRPr="00010270">
        <w:rPr>
          <w:rFonts w:ascii="Garamond" w:hAnsi="Garamond"/>
          <w:sz w:val="28"/>
          <w:szCs w:val="28"/>
        </w:rPr>
        <w:t xml:space="preserve">s </w:t>
      </w:r>
      <w:r w:rsidR="00E8232F" w:rsidRPr="00010270">
        <w:rPr>
          <w:rFonts w:ascii="Garamond" w:hAnsi="Garamond"/>
          <w:sz w:val="28"/>
          <w:szCs w:val="28"/>
        </w:rPr>
        <w:t xml:space="preserve">persoas </w:t>
      </w:r>
      <w:r w:rsidR="005037B6" w:rsidRPr="00010270">
        <w:rPr>
          <w:rFonts w:ascii="Garamond" w:hAnsi="Garamond"/>
          <w:sz w:val="28"/>
          <w:szCs w:val="28"/>
        </w:rPr>
        <w:t>en</w:t>
      </w:r>
      <w:r w:rsidR="002B75A3">
        <w:rPr>
          <w:rFonts w:ascii="Garamond" w:hAnsi="Garamond"/>
          <w:sz w:val="28"/>
          <w:szCs w:val="28"/>
        </w:rPr>
        <w:t xml:space="preserve">quisadas </w:t>
      </w:r>
      <w:r w:rsidRPr="00010270">
        <w:rPr>
          <w:rFonts w:ascii="Garamond" w:hAnsi="Garamond"/>
          <w:sz w:val="28"/>
          <w:szCs w:val="28"/>
        </w:rPr>
        <w:t>rec</w:t>
      </w:r>
      <w:r w:rsidR="002B75A3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>rre</w:t>
      </w:r>
      <w:r w:rsidR="00232564" w:rsidRPr="00010270">
        <w:rPr>
          <w:rFonts w:ascii="Garamond" w:hAnsi="Garamond"/>
          <w:sz w:val="28"/>
          <w:szCs w:val="28"/>
        </w:rPr>
        <w:t>n</w:t>
      </w:r>
      <w:r w:rsidRPr="00010270">
        <w:rPr>
          <w:rFonts w:ascii="Garamond" w:hAnsi="Garamond"/>
          <w:sz w:val="28"/>
          <w:szCs w:val="28"/>
        </w:rPr>
        <w:t xml:space="preserve"> a o</w:t>
      </w:r>
      <w:r w:rsidR="002B75A3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>tros emp</w:t>
      </w:r>
      <w:r w:rsidR="002B75A3">
        <w:rPr>
          <w:rFonts w:ascii="Garamond" w:hAnsi="Garamond"/>
          <w:sz w:val="28"/>
          <w:szCs w:val="28"/>
        </w:rPr>
        <w:t>r</w:t>
      </w:r>
      <w:r w:rsidRPr="00010270">
        <w:rPr>
          <w:rFonts w:ascii="Garamond" w:hAnsi="Garamond"/>
          <w:sz w:val="28"/>
          <w:szCs w:val="28"/>
        </w:rPr>
        <w:t>e</w:t>
      </w:r>
      <w:r w:rsidR="002B75A3">
        <w:rPr>
          <w:rFonts w:ascii="Garamond" w:hAnsi="Garamond"/>
          <w:sz w:val="28"/>
          <w:szCs w:val="28"/>
        </w:rPr>
        <w:t>g</w:t>
      </w:r>
      <w:r w:rsidRPr="00010270">
        <w:rPr>
          <w:rFonts w:ascii="Garamond" w:hAnsi="Garamond"/>
          <w:sz w:val="28"/>
          <w:szCs w:val="28"/>
        </w:rPr>
        <w:t>os</w:t>
      </w:r>
      <w:r w:rsidR="00232564" w:rsidRPr="00010270">
        <w:rPr>
          <w:rFonts w:ascii="Garamond" w:hAnsi="Garamond"/>
          <w:sz w:val="28"/>
          <w:szCs w:val="28"/>
        </w:rPr>
        <w:t>.</w:t>
      </w:r>
      <w:r w:rsidR="002B75A3">
        <w:rPr>
          <w:rFonts w:ascii="Garamond" w:hAnsi="Garamond"/>
          <w:sz w:val="28"/>
          <w:szCs w:val="28"/>
        </w:rPr>
        <w:t xml:space="preserve"> A </w:t>
      </w:r>
      <w:r w:rsidRPr="00010270">
        <w:rPr>
          <w:rFonts w:ascii="Garamond" w:hAnsi="Garamond"/>
          <w:sz w:val="28"/>
          <w:szCs w:val="28"/>
        </w:rPr>
        <w:t>cuarta parte d</w:t>
      </w:r>
      <w:r w:rsidR="002B75A3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>se grupo cons</w:t>
      </w:r>
      <w:r w:rsidR="002B75A3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>gue ocuparse en labores má</w:t>
      </w:r>
      <w:r w:rsidR="002B75A3">
        <w:rPr>
          <w:rFonts w:ascii="Garamond" w:hAnsi="Garamond"/>
          <w:sz w:val="28"/>
          <w:szCs w:val="28"/>
        </w:rPr>
        <w:t>i</w:t>
      </w:r>
      <w:r w:rsidRPr="00010270">
        <w:rPr>
          <w:rFonts w:ascii="Garamond" w:hAnsi="Garamond"/>
          <w:sz w:val="28"/>
          <w:szCs w:val="28"/>
        </w:rPr>
        <w:t>s o</w:t>
      </w:r>
      <w:r w:rsidR="002B75A3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 xml:space="preserve"> menos </w:t>
      </w:r>
      <w:r w:rsidR="003A00EF">
        <w:rPr>
          <w:rFonts w:ascii="Garamond" w:hAnsi="Garamond"/>
          <w:sz w:val="28"/>
          <w:szCs w:val="28"/>
        </w:rPr>
        <w:t>próximo</w:t>
      </w:r>
      <w:r w:rsidR="002B75A3">
        <w:rPr>
          <w:rFonts w:ascii="Garamond" w:hAnsi="Garamond"/>
          <w:sz w:val="28"/>
          <w:szCs w:val="28"/>
        </w:rPr>
        <w:t>s á</w:t>
      </w:r>
      <w:r w:rsidRPr="00010270">
        <w:rPr>
          <w:rFonts w:ascii="Garamond" w:hAnsi="Garamond"/>
          <w:sz w:val="28"/>
          <w:szCs w:val="28"/>
        </w:rPr>
        <w:t xml:space="preserve"> s</w:t>
      </w:r>
      <w:r w:rsidR="002B75A3">
        <w:rPr>
          <w:rFonts w:ascii="Garamond" w:hAnsi="Garamond"/>
          <w:sz w:val="28"/>
          <w:szCs w:val="28"/>
        </w:rPr>
        <w:t>úa</w:t>
      </w:r>
      <w:r w:rsidRPr="00010270">
        <w:rPr>
          <w:rFonts w:ascii="Garamond" w:hAnsi="Garamond"/>
          <w:sz w:val="28"/>
          <w:szCs w:val="28"/>
        </w:rPr>
        <w:t xml:space="preserve"> profesión, desde </w:t>
      </w:r>
      <w:r w:rsidR="002B75A3">
        <w:rPr>
          <w:rFonts w:ascii="Garamond" w:hAnsi="Garamond"/>
          <w:sz w:val="28"/>
          <w:szCs w:val="28"/>
        </w:rPr>
        <w:t>o ensino artístico á</w:t>
      </w:r>
      <w:r w:rsidRPr="00010270">
        <w:rPr>
          <w:rFonts w:ascii="Garamond" w:hAnsi="Garamond"/>
          <w:sz w:val="28"/>
          <w:szCs w:val="28"/>
        </w:rPr>
        <w:t xml:space="preserve"> produción de espectáculos o</w:t>
      </w:r>
      <w:r w:rsidR="002B75A3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 xml:space="preserve"> pro</w:t>
      </w:r>
      <w:r w:rsidR="002B75A3">
        <w:rPr>
          <w:rFonts w:ascii="Garamond" w:hAnsi="Garamond"/>
          <w:sz w:val="28"/>
          <w:szCs w:val="28"/>
        </w:rPr>
        <w:t>x</w:t>
      </w:r>
      <w:r w:rsidRPr="00010270">
        <w:rPr>
          <w:rFonts w:ascii="Garamond" w:hAnsi="Garamond"/>
          <w:sz w:val="28"/>
          <w:szCs w:val="28"/>
        </w:rPr>
        <w:t>ectos audiovisua</w:t>
      </w:r>
      <w:r w:rsidR="002B75A3">
        <w:rPr>
          <w:rFonts w:ascii="Garamond" w:hAnsi="Garamond"/>
          <w:sz w:val="28"/>
          <w:szCs w:val="28"/>
        </w:rPr>
        <w:t>i</w:t>
      </w:r>
      <w:r w:rsidRPr="00010270">
        <w:rPr>
          <w:rFonts w:ascii="Garamond" w:hAnsi="Garamond"/>
          <w:sz w:val="28"/>
          <w:szCs w:val="28"/>
        </w:rPr>
        <w:t>s. S</w:t>
      </w:r>
      <w:r w:rsidR="002B75A3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>n embargo, a inmensa ma</w:t>
      </w:r>
      <w:r w:rsidR="002B75A3">
        <w:rPr>
          <w:rFonts w:ascii="Garamond" w:hAnsi="Garamond"/>
          <w:sz w:val="28"/>
          <w:szCs w:val="28"/>
        </w:rPr>
        <w:t>i</w:t>
      </w:r>
      <w:r w:rsidRPr="00010270">
        <w:rPr>
          <w:rFonts w:ascii="Garamond" w:hAnsi="Garamond"/>
          <w:sz w:val="28"/>
          <w:szCs w:val="28"/>
        </w:rPr>
        <w:t>oría (cas</w:t>
      </w:r>
      <w:r w:rsidR="002B75A3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 as tres cuartas partes) </w:t>
      </w:r>
      <w:r w:rsidR="00AF47AE" w:rsidRPr="00010270">
        <w:rPr>
          <w:rFonts w:ascii="Garamond" w:hAnsi="Garamond"/>
          <w:sz w:val="28"/>
          <w:szCs w:val="28"/>
        </w:rPr>
        <w:t>t</w:t>
      </w:r>
      <w:r w:rsidR="002B75A3">
        <w:rPr>
          <w:rFonts w:ascii="Garamond" w:hAnsi="Garamond"/>
          <w:sz w:val="28"/>
          <w:szCs w:val="28"/>
        </w:rPr>
        <w:t>ense</w:t>
      </w:r>
      <w:r w:rsidR="00AF47AE" w:rsidRPr="00010270">
        <w:rPr>
          <w:rFonts w:ascii="Garamond" w:hAnsi="Garamond"/>
          <w:sz w:val="28"/>
          <w:szCs w:val="28"/>
        </w:rPr>
        <w:t xml:space="preserve"> que </w:t>
      </w:r>
      <w:r w:rsidRPr="00010270">
        <w:rPr>
          <w:rFonts w:ascii="Garamond" w:hAnsi="Garamond"/>
          <w:sz w:val="28"/>
          <w:szCs w:val="28"/>
        </w:rPr>
        <w:t>conformar con traba</w:t>
      </w:r>
      <w:r w:rsidR="002B75A3">
        <w:rPr>
          <w:rFonts w:ascii="Garamond" w:hAnsi="Garamond"/>
          <w:sz w:val="28"/>
          <w:szCs w:val="28"/>
        </w:rPr>
        <w:t>ll</w:t>
      </w:r>
      <w:r w:rsidRPr="00010270">
        <w:rPr>
          <w:rFonts w:ascii="Garamond" w:hAnsi="Garamond"/>
          <w:sz w:val="28"/>
          <w:szCs w:val="28"/>
        </w:rPr>
        <w:t>os de calquer</w:t>
      </w:r>
      <w:r w:rsidR="002B75A3">
        <w:rPr>
          <w:rFonts w:ascii="Garamond" w:hAnsi="Garamond"/>
          <w:sz w:val="28"/>
          <w:szCs w:val="28"/>
        </w:rPr>
        <w:t>a</w:t>
      </w:r>
      <w:r w:rsidRPr="00010270">
        <w:rPr>
          <w:rFonts w:ascii="Garamond" w:hAnsi="Garamond"/>
          <w:sz w:val="28"/>
          <w:szCs w:val="28"/>
        </w:rPr>
        <w:t xml:space="preserve"> o</w:t>
      </w:r>
      <w:r w:rsidR="002B75A3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>tra natureza, s</w:t>
      </w:r>
      <w:r w:rsidR="002B75A3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n conexión co mundo das artes. </w:t>
      </w:r>
    </w:p>
    <w:p w:rsidR="00B06226" w:rsidRPr="00010270" w:rsidRDefault="00B06226" w:rsidP="00B06226">
      <w:pPr>
        <w:jc w:val="both"/>
        <w:rPr>
          <w:rFonts w:ascii="Garamond" w:hAnsi="Garamond"/>
          <w:sz w:val="28"/>
          <w:szCs w:val="28"/>
        </w:rPr>
      </w:pPr>
    </w:p>
    <w:p w:rsidR="00765159" w:rsidRPr="00010270" w:rsidRDefault="002B75A3" w:rsidP="00B062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 w:rsidR="005037B6" w:rsidRPr="00010270">
        <w:rPr>
          <w:rFonts w:ascii="Garamond" w:hAnsi="Garamond"/>
          <w:sz w:val="28"/>
          <w:szCs w:val="28"/>
        </w:rPr>
        <w:t>paro en sentido estrito (</w:t>
      </w:r>
      <w:r w:rsidR="00B06226" w:rsidRPr="00010270">
        <w:rPr>
          <w:rFonts w:ascii="Garamond" w:hAnsi="Garamond"/>
          <w:sz w:val="28"/>
          <w:szCs w:val="28"/>
        </w:rPr>
        <w:t>tendo</w:t>
      </w:r>
      <w:r w:rsidR="00AF47AE" w:rsidRPr="00010270">
        <w:rPr>
          <w:rFonts w:ascii="Garamond" w:hAnsi="Garamond"/>
          <w:sz w:val="28"/>
          <w:szCs w:val="28"/>
        </w:rPr>
        <w:t xml:space="preserve"> en c</w:t>
      </w:r>
      <w:r>
        <w:rPr>
          <w:rFonts w:ascii="Garamond" w:hAnsi="Garamond"/>
          <w:sz w:val="28"/>
          <w:szCs w:val="28"/>
        </w:rPr>
        <w:t>o</w:t>
      </w:r>
      <w:r w:rsidR="00AF47AE" w:rsidRPr="00010270">
        <w:rPr>
          <w:rFonts w:ascii="Garamond" w:hAnsi="Garamond"/>
          <w:sz w:val="28"/>
          <w:szCs w:val="28"/>
        </w:rPr>
        <w:t>nta</w:t>
      </w:r>
      <w:r w:rsidR="005037B6" w:rsidRPr="00010270">
        <w:rPr>
          <w:rFonts w:ascii="Garamond" w:hAnsi="Garamond"/>
          <w:sz w:val="28"/>
          <w:szCs w:val="28"/>
        </w:rPr>
        <w:t xml:space="preserve"> esto</w:t>
      </w:r>
      <w:r>
        <w:rPr>
          <w:rFonts w:ascii="Garamond" w:hAnsi="Garamond"/>
          <w:sz w:val="28"/>
          <w:szCs w:val="28"/>
        </w:rPr>
        <w:t>u</w:t>
      </w:r>
      <w:r w:rsidR="005037B6" w:rsidRPr="00010270">
        <w:rPr>
          <w:rFonts w:ascii="Garamond" w:hAnsi="Garamond"/>
          <w:sz w:val="28"/>
          <w:szCs w:val="28"/>
        </w:rPr>
        <w:t>tros emp</w:t>
      </w:r>
      <w:r>
        <w:rPr>
          <w:rFonts w:ascii="Garamond" w:hAnsi="Garamond"/>
          <w:sz w:val="28"/>
          <w:szCs w:val="28"/>
        </w:rPr>
        <w:t>reg</w:t>
      </w:r>
      <w:r w:rsidR="005037B6" w:rsidRPr="00010270">
        <w:rPr>
          <w:rFonts w:ascii="Garamond" w:hAnsi="Garamond"/>
          <w:sz w:val="28"/>
          <w:szCs w:val="28"/>
        </w:rPr>
        <w:t>os alternativos o</w:t>
      </w:r>
      <w:r>
        <w:rPr>
          <w:rFonts w:ascii="Garamond" w:hAnsi="Garamond"/>
          <w:sz w:val="28"/>
          <w:szCs w:val="28"/>
        </w:rPr>
        <w:t>u</w:t>
      </w:r>
      <w:r w:rsidR="005037B6" w:rsidRPr="00010270">
        <w:rPr>
          <w:rFonts w:ascii="Garamond" w:hAnsi="Garamond"/>
          <w:sz w:val="28"/>
          <w:szCs w:val="28"/>
        </w:rPr>
        <w:t xml:space="preserve"> de subsistencia má</w:t>
      </w:r>
      <w:r>
        <w:rPr>
          <w:rFonts w:ascii="Garamond" w:hAnsi="Garamond"/>
          <w:sz w:val="28"/>
          <w:szCs w:val="28"/>
        </w:rPr>
        <w:t>i</w:t>
      </w:r>
      <w:r w:rsidR="005037B6" w:rsidRPr="00010270">
        <w:rPr>
          <w:rFonts w:ascii="Garamond" w:hAnsi="Garamond"/>
          <w:sz w:val="28"/>
          <w:szCs w:val="28"/>
        </w:rPr>
        <w:t>s alá da creac</w:t>
      </w:r>
      <w:r w:rsidR="00010CAD" w:rsidRPr="00010270">
        <w:rPr>
          <w:rFonts w:ascii="Garamond" w:hAnsi="Garamond"/>
          <w:sz w:val="28"/>
          <w:szCs w:val="28"/>
        </w:rPr>
        <w:t xml:space="preserve">ión artística) queda </w:t>
      </w:r>
      <w:r>
        <w:rPr>
          <w:rFonts w:ascii="Garamond" w:hAnsi="Garamond"/>
          <w:sz w:val="28"/>
          <w:szCs w:val="28"/>
        </w:rPr>
        <w:t>no</w:t>
      </w:r>
      <w:r w:rsidR="00010CAD" w:rsidRPr="00010270">
        <w:rPr>
          <w:rFonts w:ascii="Garamond" w:hAnsi="Garamond"/>
          <w:sz w:val="28"/>
          <w:szCs w:val="28"/>
        </w:rPr>
        <w:t xml:space="preserve"> 29</w:t>
      </w:r>
      <w:r w:rsidR="005037B6" w:rsidRPr="00010270">
        <w:rPr>
          <w:rFonts w:ascii="Garamond" w:hAnsi="Garamond"/>
          <w:sz w:val="28"/>
          <w:szCs w:val="28"/>
        </w:rPr>
        <w:t xml:space="preserve"> por cento n</w:t>
      </w:r>
      <w:r>
        <w:rPr>
          <w:rFonts w:ascii="Garamond" w:hAnsi="Garamond"/>
          <w:sz w:val="28"/>
          <w:szCs w:val="28"/>
        </w:rPr>
        <w:t>o</w:t>
      </w:r>
      <w:r w:rsidR="005037B6" w:rsidRPr="00010270">
        <w:rPr>
          <w:rFonts w:ascii="Garamond" w:hAnsi="Garamond"/>
          <w:sz w:val="28"/>
          <w:szCs w:val="28"/>
        </w:rPr>
        <w:t xml:space="preserve"> </w:t>
      </w:r>
      <w:r w:rsidR="00010CAD" w:rsidRPr="00010270">
        <w:rPr>
          <w:rFonts w:ascii="Garamond" w:hAnsi="Garamond"/>
          <w:sz w:val="28"/>
          <w:szCs w:val="28"/>
        </w:rPr>
        <w:t>caso dos artistas teatra</w:t>
      </w:r>
      <w:r>
        <w:rPr>
          <w:rFonts w:ascii="Garamond" w:hAnsi="Garamond"/>
          <w:sz w:val="28"/>
          <w:szCs w:val="28"/>
        </w:rPr>
        <w:t>i</w:t>
      </w:r>
      <w:r w:rsidR="00010CAD" w:rsidRPr="00010270">
        <w:rPr>
          <w:rFonts w:ascii="Garamond" w:hAnsi="Garamond"/>
          <w:sz w:val="28"/>
          <w:szCs w:val="28"/>
        </w:rPr>
        <w:t>s</w:t>
      </w:r>
      <w:r w:rsidR="00AF47AE" w:rsidRPr="000102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</w:t>
      </w:r>
      <w:r w:rsidR="00AF47AE" w:rsidRPr="000102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</w:t>
      </w:r>
      <w:r w:rsidR="00AF47AE" w:rsidRPr="00010270">
        <w:rPr>
          <w:rFonts w:ascii="Garamond" w:hAnsi="Garamond"/>
          <w:sz w:val="28"/>
          <w:szCs w:val="28"/>
        </w:rPr>
        <w:t xml:space="preserve"> 28 por c</w:t>
      </w:r>
      <w:r>
        <w:rPr>
          <w:rFonts w:ascii="Garamond" w:hAnsi="Garamond"/>
          <w:sz w:val="28"/>
          <w:szCs w:val="28"/>
        </w:rPr>
        <w:t xml:space="preserve">ento para </w:t>
      </w:r>
      <w:r w:rsidR="00AF47AE" w:rsidRPr="00010270">
        <w:rPr>
          <w:rFonts w:ascii="Garamond" w:hAnsi="Garamond"/>
          <w:sz w:val="28"/>
          <w:szCs w:val="28"/>
        </w:rPr>
        <w:t>os audiovisua</w:t>
      </w:r>
      <w:r>
        <w:rPr>
          <w:rFonts w:ascii="Garamond" w:hAnsi="Garamond"/>
          <w:sz w:val="28"/>
          <w:szCs w:val="28"/>
        </w:rPr>
        <w:t>i</w:t>
      </w:r>
      <w:r w:rsidR="00AF47AE" w:rsidRPr="00010270">
        <w:rPr>
          <w:rFonts w:ascii="Garamond" w:hAnsi="Garamond"/>
          <w:sz w:val="28"/>
          <w:szCs w:val="28"/>
        </w:rPr>
        <w:t>s. Algo me</w:t>
      </w:r>
      <w:r>
        <w:rPr>
          <w:rFonts w:ascii="Garamond" w:hAnsi="Garamond"/>
          <w:sz w:val="28"/>
          <w:szCs w:val="28"/>
        </w:rPr>
        <w:t>ll</w:t>
      </w:r>
      <w:r w:rsidR="00AF47AE" w:rsidRPr="00010270">
        <w:rPr>
          <w:rFonts w:ascii="Garamond" w:hAnsi="Garamond"/>
          <w:sz w:val="28"/>
          <w:szCs w:val="28"/>
        </w:rPr>
        <w:t>or pintan as co</w:t>
      </w:r>
      <w:r>
        <w:rPr>
          <w:rFonts w:ascii="Garamond" w:hAnsi="Garamond"/>
          <w:sz w:val="28"/>
          <w:szCs w:val="28"/>
        </w:rPr>
        <w:t>u</w:t>
      </w:r>
      <w:r w:rsidR="00AF47AE" w:rsidRPr="00010270">
        <w:rPr>
          <w:rFonts w:ascii="Garamond" w:hAnsi="Garamond"/>
          <w:sz w:val="28"/>
          <w:szCs w:val="28"/>
        </w:rPr>
        <w:t xml:space="preserve">sas entre os </w:t>
      </w:r>
      <w:proofErr w:type="spellStart"/>
      <w:r w:rsidR="00AF47AE" w:rsidRPr="00010270">
        <w:rPr>
          <w:rFonts w:ascii="Garamond" w:hAnsi="Garamond"/>
          <w:sz w:val="28"/>
          <w:szCs w:val="28"/>
        </w:rPr>
        <w:t>dob</w:t>
      </w:r>
      <w:r>
        <w:rPr>
          <w:rFonts w:ascii="Garamond" w:hAnsi="Garamond"/>
          <w:sz w:val="28"/>
          <w:szCs w:val="28"/>
        </w:rPr>
        <w:t>r</w:t>
      </w:r>
      <w:r w:rsidR="00AF47AE" w:rsidRPr="00010270">
        <w:rPr>
          <w:rFonts w:ascii="Garamond" w:hAnsi="Garamond"/>
          <w:sz w:val="28"/>
          <w:szCs w:val="28"/>
        </w:rPr>
        <w:t>adores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AF47AE" w:rsidRPr="00010270">
        <w:rPr>
          <w:rFonts w:ascii="Garamond" w:hAnsi="Garamond"/>
          <w:sz w:val="28"/>
          <w:szCs w:val="28"/>
        </w:rPr>
        <w:t>(</w:t>
      </w:r>
      <w:r w:rsidR="00010CAD" w:rsidRPr="00010270">
        <w:rPr>
          <w:rFonts w:ascii="Garamond" w:hAnsi="Garamond"/>
          <w:sz w:val="28"/>
          <w:szCs w:val="28"/>
        </w:rPr>
        <w:t>20 por cento</w:t>
      </w:r>
      <w:r w:rsidR="00B06226" w:rsidRPr="00010270">
        <w:rPr>
          <w:rFonts w:ascii="Garamond" w:hAnsi="Garamond"/>
          <w:sz w:val="28"/>
          <w:szCs w:val="28"/>
        </w:rPr>
        <w:t xml:space="preserve"> de índice de desemp</w:t>
      </w:r>
      <w:r>
        <w:rPr>
          <w:rFonts w:ascii="Garamond" w:hAnsi="Garamond"/>
          <w:sz w:val="28"/>
          <w:szCs w:val="28"/>
        </w:rPr>
        <w:t>rego</w:t>
      </w:r>
      <w:r w:rsidR="00AF47AE" w:rsidRPr="00010270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e </w:t>
      </w:r>
      <w:r w:rsidR="00010CAD" w:rsidRPr="00010270">
        <w:rPr>
          <w:rFonts w:ascii="Garamond" w:hAnsi="Garamond"/>
          <w:sz w:val="28"/>
          <w:szCs w:val="28"/>
        </w:rPr>
        <w:t>os bailar</w:t>
      </w:r>
      <w:r>
        <w:rPr>
          <w:rFonts w:ascii="Garamond" w:hAnsi="Garamond"/>
          <w:sz w:val="28"/>
          <w:szCs w:val="28"/>
        </w:rPr>
        <w:t xml:space="preserve">íns </w:t>
      </w:r>
      <w:r w:rsidR="00B06226" w:rsidRPr="00010270">
        <w:rPr>
          <w:rFonts w:ascii="Garamond" w:hAnsi="Garamond"/>
          <w:sz w:val="28"/>
          <w:szCs w:val="28"/>
        </w:rPr>
        <w:t>(</w:t>
      </w:r>
      <w:r w:rsidR="00AF47AE" w:rsidRPr="00010270">
        <w:rPr>
          <w:rFonts w:ascii="Garamond" w:hAnsi="Garamond"/>
          <w:sz w:val="28"/>
          <w:szCs w:val="28"/>
        </w:rPr>
        <w:t>17 por cento</w:t>
      </w:r>
      <w:r w:rsidR="00B06226" w:rsidRPr="00010270">
        <w:rPr>
          <w:rFonts w:ascii="Garamond" w:hAnsi="Garamond"/>
          <w:sz w:val="28"/>
          <w:szCs w:val="28"/>
        </w:rPr>
        <w:t>)</w:t>
      </w:r>
      <w:r w:rsidR="005037B6" w:rsidRPr="00010270">
        <w:rPr>
          <w:rFonts w:ascii="Garamond" w:hAnsi="Garamond"/>
          <w:sz w:val="28"/>
          <w:szCs w:val="28"/>
        </w:rPr>
        <w:t>.</w:t>
      </w:r>
    </w:p>
    <w:p w:rsidR="00765159" w:rsidRPr="00010270" w:rsidRDefault="00765159" w:rsidP="00B06226">
      <w:pPr>
        <w:jc w:val="both"/>
        <w:rPr>
          <w:rFonts w:ascii="Garamond" w:hAnsi="Garamond"/>
          <w:sz w:val="28"/>
          <w:szCs w:val="28"/>
        </w:rPr>
      </w:pPr>
    </w:p>
    <w:p w:rsidR="00020B0A" w:rsidRPr="00010270" w:rsidRDefault="00AF47AE" w:rsidP="00B06226">
      <w:pPr>
        <w:pStyle w:val="Sinespaciado"/>
        <w:jc w:val="both"/>
        <w:rPr>
          <w:rFonts w:ascii="Garamond" w:hAnsi="Garamond" w:cs="Arial"/>
          <w:sz w:val="28"/>
          <w:szCs w:val="28"/>
          <w:lang w:val="gl-ES" w:eastAsia="es-ES"/>
        </w:rPr>
      </w:pPr>
      <w:r w:rsidRPr="00010270">
        <w:rPr>
          <w:rFonts w:ascii="Garamond" w:hAnsi="Garamond" w:cs="Arial"/>
          <w:sz w:val="28"/>
          <w:szCs w:val="28"/>
          <w:lang w:val="gl-ES" w:eastAsia="es-ES"/>
        </w:rPr>
        <w:t>Para complicar má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i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>s esta situación n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o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caso galego, 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o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48 por cento dos parados d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o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sector no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n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perciben ningún tipo de prestación o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u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a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 xml:space="preserve">xuda 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>na re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x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>ión. Esta cr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úa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perspectiva afecta a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o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55 por cento dos parados contabilizados </w:t>
      </w:r>
      <w:r w:rsidR="002B75A3">
        <w:rPr>
          <w:rFonts w:ascii="Garamond" w:hAnsi="Garamond" w:cs="Arial"/>
          <w:sz w:val="28"/>
          <w:szCs w:val="28"/>
          <w:lang w:val="gl-ES" w:eastAsia="es-ES"/>
        </w:rPr>
        <w:t>no</w:t>
      </w:r>
      <w:r w:rsidRPr="00010270">
        <w:rPr>
          <w:rFonts w:ascii="Garamond" w:hAnsi="Garamond" w:cs="Arial"/>
          <w:sz w:val="28"/>
          <w:szCs w:val="28"/>
          <w:lang w:val="gl-ES" w:eastAsia="es-ES"/>
        </w:rPr>
        <w:t xml:space="preserve"> ámbito teatral. </w:t>
      </w:r>
    </w:p>
    <w:p w:rsidR="00020B0A" w:rsidRPr="00010270" w:rsidRDefault="00020B0A" w:rsidP="00020B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020B0A" w:rsidRPr="00010270" w:rsidRDefault="00020B0A" w:rsidP="00020B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020B0A" w:rsidRPr="00010270" w:rsidRDefault="00020B0A" w:rsidP="00020B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020B0A" w:rsidRPr="00010270" w:rsidRDefault="00020B0A" w:rsidP="00020B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020B0A" w:rsidRPr="00010270" w:rsidRDefault="00020B0A" w:rsidP="00020B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020B0A" w:rsidRPr="00010270" w:rsidRDefault="00020B0A" w:rsidP="00020B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gl-ES" w:eastAsia="es-ES"/>
        </w:rPr>
      </w:pPr>
    </w:p>
    <w:p w:rsidR="00020B0A" w:rsidRPr="00010270" w:rsidRDefault="00D86A80" w:rsidP="00020B0A">
      <w:pPr>
        <w:pStyle w:val="Sinespaciado"/>
        <w:jc w:val="center"/>
        <w:rPr>
          <w:rFonts w:ascii="Arial" w:hAnsi="Arial" w:cs="Arial"/>
          <w:b/>
          <w:sz w:val="20"/>
          <w:szCs w:val="20"/>
          <w:lang w:val="gl-ES" w:eastAsia="es-ES"/>
        </w:rPr>
      </w:pPr>
      <w:r>
        <w:rPr>
          <w:rFonts w:ascii="Arial" w:hAnsi="Arial" w:cs="Arial"/>
          <w:b/>
          <w:sz w:val="20"/>
          <w:szCs w:val="20"/>
          <w:lang w:val="gl-ES" w:eastAsia="es-ES"/>
        </w:rPr>
        <w:lastRenderedPageBreak/>
        <w:t>O</w:t>
      </w:r>
      <w:r w:rsidR="00020B0A" w:rsidRPr="00010270">
        <w:rPr>
          <w:rFonts w:ascii="Arial" w:hAnsi="Arial" w:cs="Arial"/>
          <w:b/>
          <w:sz w:val="20"/>
          <w:szCs w:val="20"/>
          <w:lang w:val="gl-ES" w:eastAsia="es-ES"/>
        </w:rPr>
        <w:t>s o</w:t>
      </w:r>
      <w:r>
        <w:rPr>
          <w:rFonts w:ascii="Arial" w:hAnsi="Arial" w:cs="Arial"/>
          <w:b/>
          <w:sz w:val="20"/>
          <w:szCs w:val="20"/>
          <w:lang w:val="gl-ES" w:eastAsia="es-ES"/>
        </w:rPr>
        <w:t>u</w:t>
      </w:r>
      <w:r w:rsidR="00020B0A" w:rsidRPr="00010270">
        <w:rPr>
          <w:rFonts w:ascii="Arial" w:hAnsi="Arial" w:cs="Arial"/>
          <w:b/>
          <w:sz w:val="20"/>
          <w:szCs w:val="20"/>
          <w:lang w:val="gl-ES" w:eastAsia="es-ES"/>
        </w:rPr>
        <w:t>tros emp</w:t>
      </w:r>
      <w:r>
        <w:rPr>
          <w:rFonts w:ascii="Arial" w:hAnsi="Arial" w:cs="Arial"/>
          <w:b/>
          <w:sz w:val="20"/>
          <w:szCs w:val="20"/>
          <w:lang w:val="gl-ES" w:eastAsia="es-ES"/>
        </w:rPr>
        <w:t>reg</w:t>
      </w:r>
      <w:r w:rsidR="00020B0A" w:rsidRPr="00010270">
        <w:rPr>
          <w:rFonts w:ascii="Arial" w:hAnsi="Arial" w:cs="Arial"/>
          <w:b/>
          <w:sz w:val="20"/>
          <w:szCs w:val="20"/>
          <w:lang w:val="gl-ES" w:eastAsia="es-ES"/>
        </w:rPr>
        <w:t xml:space="preserve">os dos artistas </w:t>
      </w:r>
      <w:r w:rsidR="00AF47AE" w:rsidRPr="00010270">
        <w:rPr>
          <w:rFonts w:ascii="Arial" w:hAnsi="Arial" w:cs="Arial"/>
          <w:b/>
          <w:sz w:val="20"/>
          <w:szCs w:val="20"/>
          <w:lang w:val="gl-ES" w:eastAsia="es-ES"/>
        </w:rPr>
        <w:t>galegos</w:t>
      </w:r>
    </w:p>
    <w:p w:rsidR="00B06226" w:rsidRPr="00010270" w:rsidRDefault="00B06226" w:rsidP="00020B0A">
      <w:pPr>
        <w:pStyle w:val="Sinespaciado"/>
        <w:jc w:val="center"/>
        <w:rPr>
          <w:rFonts w:ascii="Arial" w:hAnsi="Arial" w:cs="Arial"/>
          <w:sz w:val="20"/>
          <w:szCs w:val="20"/>
          <w:lang w:val="gl-ES" w:eastAsia="es-ES"/>
        </w:rPr>
      </w:pPr>
    </w:p>
    <w:p w:rsidR="00AF47AE" w:rsidRPr="00010270" w:rsidRDefault="00AF47AE" w:rsidP="00AF47AE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  <w:lang w:val="gl-ES" w:eastAsia="es-ES"/>
        </w:rPr>
      </w:pPr>
      <w:r w:rsidRPr="00010270">
        <w:rPr>
          <w:noProof/>
          <w:lang w:eastAsia="es-ES"/>
        </w:rPr>
        <w:drawing>
          <wp:inline distT="0" distB="0" distL="0" distR="0">
            <wp:extent cx="4572000" cy="2965837"/>
            <wp:effectExtent l="0" t="0" r="19050" b="25400"/>
            <wp:docPr id="109" name="Gráfico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0CAD" w:rsidRPr="00010270" w:rsidRDefault="00010CAD">
      <w:pPr>
        <w:rPr>
          <w:rFonts w:ascii="Garamond" w:hAnsi="Garamond"/>
          <w:sz w:val="28"/>
          <w:szCs w:val="28"/>
        </w:rPr>
      </w:pPr>
    </w:p>
    <w:p w:rsidR="005037B6" w:rsidRPr="00010270" w:rsidRDefault="00010CAD">
      <w:pPr>
        <w:rPr>
          <w:rFonts w:ascii="Garamond" w:hAnsi="Garamond"/>
          <w:b/>
          <w:sz w:val="30"/>
          <w:szCs w:val="30"/>
        </w:rPr>
      </w:pPr>
      <w:r w:rsidRPr="00010270">
        <w:rPr>
          <w:rFonts w:ascii="Garamond" w:hAnsi="Garamond"/>
          <w:b/>
          <w:sz w:val="30"/>
          <w:szCs w:val="30"/>
        </w:rPr>
        <w:t>Cobrar menos do debido</w:t>
      </w:r>
    </w:p>
    <w:p w:rsidR="00BC60AF" w:rsidRPr="00010270" w:rsidRDefault="00BC60AF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Dentro do malo, a situación de traba</w:t>
      </w:r>
      <w:r w:rsidR="00FB50FF">
        <w:rPr>
          <w:rFonts w:ascii="Garamond" w:hAnsi="Garamond"/>
          <w:sz w:val="28"/>
          <w:szCs w:val="28"/>
        </w:rPr>
        <w:t>ll</w:t>
      </w:r>
      <w:r w:rsidRPr="00010270">
        <w:rPr>
          <w:rFonts w:ascii="Garamond" w:hAnsi="Garamond"/>
          <w:sz w:val="28"/>
          <w:szCs w:val="28"/>
        </w:rPr>
        <w:t>o “en negro” o</w:t>
      </w:r>
      <w:r w:rsidR="00FB50FF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 xml:space="preserve"> s</w:t>
      </w:r>
      <w:r w:rsidR="00FB50FF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n contrato </w:t>
      </w:r>
      <w:r w:rsidR="00FB50FF">
        <w:rPr>
          <w:rFonts w:ascii="Garamond" w:hAnsi="Garamond"/>
          <w:sz w:val="28"/>
          <w:szCs w:val="28"/>
        </w:rPr>
        <w:t>é pouco</w:t>
      </w:r>
      <w:r w:rsidRPr="00010270">
        <w:rPr>
          <w:rFonts w:ascii="Garamond" w:hAnsi="Garamond"/>
          <w:sz w:val="28"/>
          <w:szCs w:val="28"/>
        </w:rPr>
        <w:t xml:space="preserve"> frecuente entre os artistas galegos. Esta circunstancia </w:t>
      </w:r>
      <w:r w:rsidR="00FB50FF">
        <w:rPr>
          <w:rFonts w:ascii="Garamond" w:hAnsi="Garamond"/>
          <w:sz w:val="28"/>
          <w:szCs w:val="28"/>
        </w:rPr>
        <w:t>é</w:t>
      </w:r>
      <w:r w:rsidRPr="00010270">
        <w:rPr>
          <w:rFonts w:ascii="Garamond" w:hAnsi="Garamond"/>
          <w:sz w:val="28"/>
          <w:szCs w:val="28"/>
        </w:rPr>
        <w:t xml:space="preserve"> habitual </w:t>
      </w:r>
      <w:r w:rsidR="005D561D" w:rsidRPr="00010270">
        <w:rPr>
          <w:rFonts w:ascii="Garamond" w:hAnsi="Garamond"/>
          <w:sz w:val="28"/>
          <w:szCs w:val="28"/>
        </w:rPr>
        <w:t xml:space="preserve">para </w:t>
      </w:r>
      <w:r w:rsidR="00FB50FF">
        <w:rPr>
          <w:rFonts w:ascii="Garamond" w:hAnsi="Garamond"/>
          <w:sz w:val="28"/>
          <w:szCs w:val="28"/>
        </w:rPr>
        <w:t>o</w:t>
      </w:r>
      <w:r w:rsidR="005D561D" w:rsidRPr="00010270">
        <w:rPr>
          <w:rFonts w:ascii="Garamond" w:hAnsi="Garamond"/>
          <w:sz w:val="28"/>
          <w:szCs w:val="28"/>
        </w:rPr>
        <w:t xml:space="preserve"> 13 por cento dos intérpretes </w:t>
      </w:r>
      <w:r w:rsidR="00FB50FF">
        <w:rPr>
          <w:rFonts w:ascii="Garamond" w:hAnsi="Garamond"/>
          <w:sz w:val="28"/>
          <w:szCs w:val="28"/>
        </w:rPr>
        <w:t>no</w:t>
      </w:r>
      <w:r w:rsidR="005D561D" w:rsidRPr="00010270">
        <w:rPr>
          <w:rFonts w:ascii="Garamond" w:hAnsi="Garamond"/>
          <w:sz w:val="28"/>
          <w:szCs w:val="28"/>
        </w:rPr>
        <w:t xml:space="preserve"> cómputo </w:t>
      </w:r>
      <w:r w:rsidR="00A87FC0" w:rsidRPr="00010270">
        <w:rPr>
          <w:rFonts w:ascii="Garamond" w:hAnsi="Garamond"/>
          <w:sz w:val="28"/>
          <w:szCs w:val="28"/>
        </w:rPr>
        <w:t>estatal</w:t>
      </w:r>
      <w:r w:rsidR="005D561D" w:rsidRPr="00010270">
        <w:rPr>
          <w:rFonts w:ascii="Garamond" w:hAnsi="Garamond"/>
          <w:sz w:val="28"/>
          <w:szCs w:val="28"/>
        </w:rPr>
        <w:t>, pero s</w:t>
      </w:r>
      <w:r w:rsidR="00FB50FF">
        <w:rPr>
          <w:rFonts w:ascii="Garamond" w:hAnsi="Garamond"/>
          <w:sz w:val="28"/>
          <w:szCs w:val="28"/>
        </w:rPr>
        <w:t>ó</w:t>
      </w:r>
      <w:r w:rsidR="005D561D" w:rsidRPr="00010270">
        <w:rPr>
          <w:rFonts w:ascii="Garamond" w:hAnsi="Garamond"/>
          <w:sz w:val="28"/>
          <w:szCs w:val="28"/>
        </w:rPr>
        <w:t xml:space="preserve"> afecta a</w:t>
      </w:r>
      <w:r w:rsidR="00FB50FF">
        <w:rPr>
          <w:rFonts w:ascii="Garamond" w:hAnsi="Garamond"/>
          <w:sz w:val="28"/>
          <w:szCs w:val="28"/>
        </w:rPr>
        <w:t>o</w:t>
      </w:r>
      <w:r w:rsidR="005D561D" w:rsidRPr="00010270">
        <w:rPr>
          <w:rFonts w:ascii="Garamond" w:hAnsi="Garamond"/>
          <w:sz w:val="28"/>
          <w:szCs w:val="28"/>
        </w:rPr>
        <w:t xml:space="preserve"> 3 por cento dos en</w:t>
      </w:r>
      <w:r w:rsidR="00FB50FF">
        <w:rPr>
          <w:rFonts w:ascii="Garamond" w:hAnsi="Garamond"/>
          <w:sz w:val="28"/>
          <w:szCs w:val="28"/>
        </w:rPr>
        <w:t>quisados</w:t>
      </w:r>
      <w:r w:rsidR="005D561D" w:rsidRPr="00010270">
        <w:rPr>
          <w:rFonts w:ascii="Garamond" w:hAnsi="Garamond"/>
          <w:sz w:val="28"/>
          <w:szCs w:val="28"/>
        </w:rPr>
        <w:t xml:space="preserve"> en Galicia. S</w:t>
      </w:r>
      <w:r w:rsidR="00FB50FF">
        <w:rPr>
          <w:rFonts w:ascii="Garamond" w:hAnsi="Garamond"/>
          <w:sz w:val="28"/>
          <w:szCs w:val="28"/>
        </w:rPr>
        <w:t>i que lles</w:t>
      </w:r>
      <w:r w:rsidR="005D561D" w:rsidRPr="00010270">
        <w:rPr>
          <w:rFonts w:ascii="Garamond" w:hAnsi="Garamond"/>
          <w:sz w:val="28"/>
          <w:szCs w:val="28"/>
        </w:rPr>
        <w:t xml:space="preserve"> sucede a</w:t>
      </w:r>
      <w:r w:rsidR="00FB50FF">
        <w:rPr>
          <w:rFonts w:ascii="Garamond" w:hAnsi="Garamond"/>
          <w:sz w:val="28"/>
          <w:szCs w:val="28"/>
        </w:rPr>
        <w:t>o</w:t>
      </w:r>
      <w:r w:rsidR="005D561D" w:rsidRPr="00010270">
        <w:rPr>
          <w:rFonts w:ascii="Garamond" w:hAnsi="Garamond"/>
          <w:sz w:val="28"/>
          <w:szCs w:val="28"/>
        </w:rPr>
        <w:t xml:space="preserve"> 29 por cento dos bailar</w:t>
      </w:r>
      <w:r w:rsidR="00FB50FF">
        <w:rPr>
          <w:rFonts w:ascii="Garamond" w:hAnsi="Garamond"/>
          <w:sz w:val="28"/>
          <w:szCs w:val="28"/>
        </w:rPr>
        <w:t>íns</w:t>
      </w:r>
      <w:r w:rsidR="005D561D" w:rsidRPr="00010270">
        <w:rPr>
          <w:rFonts w:ascii="Garamond" w:hAnsi="Garamond"/>
          <w:sz w:val="28"/>
          <w:szCs w:val="28"/>
        </w:rPr>
        <w:t>, pero resulta cas</w:t>
      </w:r>
      <w:r w:rsidR="00FB50FF">
        <w:rPr>
          <w:rFonts w:ascii="Garamond" w:hAnsi="Garamond"/>
          <w:sz w:val="28"/>
          <w:szCs w:val="28"/>
        </w:rPr>
        <w:t>e</w:t>
      </w:r>
      <w:r w:rsidR="005D561D" w:rsidRPr="00010270">
        <w:rPr>
          <w:rFonts w:ascii="Garamond" w:hAnsi="Garamond"/>
          <w:sz w:val="28"/>
          <w:szCs w:val="28"/>
        </w:rPr>
        <w:t xml:space="preserve"> inapreciable entre os dem</w:t>
      </w:r>
      <w:r w:rsidR="00FB50FF">
        <w:rPr>
          <w:rFonts w:ascii="Garamond" w:hAnsi="Garamond"/>
          <w:sz w:val="28"/>
          <w:szCs w:val="28"/>
        </w:rPr>
        <w:t>ai</w:t>
      </w:r>
      <w:r w:rsidR="005D561D" w:rsidRPr="00010270">
        <w:rPr>
          <w:rFonts w:ascii="Garamond" w:hAnsi="Garamond"/>
          <w:sz w:val="28"/>
          <w:szCs w:val="28"/>
        </w:rPr>
        <w:t xml:space="preserve">s grupos </w:t>
      </w:r>
      <w:r w:rsidR="00A87FC0" w:rsidRPr="00010270">
        <w:rPr>
          <w:rFonts w:ascii="Garamond" w:hAnsi="Garamond"/>
          <w:sz w:val="28"/>
          <w:szCs w:val="28"/>
        </w:rPr>
        <w:t>analizados</w:t>
      </w:r>
      <w:r w:rsidR="005D561D" w:rsidRPr="00010270">
        <w:rPr>
          <w:rFonts w:ascii="Garamond" w:hAnsi="Garamond"/>
          <w:sz w:val="28"/>
          <w:szCs w:val="28"/>
        </w:rPr>
        <w:t>.</w:t>
      </w:r>
    </w:p>
    <w:p w:rsidR="005D561D" w:rsidRPr="00010270" w:rsidRDefault="005D561D" w:rsidP="00B06226">
      <w:pPr>
        <w:jc w:val="both"/>
        <w:rPr>
          <w:rFonts w:ascii="Garamond" w:hAnsi="Garamond"/>
          <w:sz w:val="28"/>
          <w:szCs w:val="28"/>
        </w:rPr>
      </w:pPr>
    </w:p>
    <w:p w:rsidR="00BA6E90" w:rsidRPr="00010270" w:rsidRDefault="005D561D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Tampo</w:t>
      </w:r>
      <w:r w:rsidR="00FB50FF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 xml:space="preserve">co se dispara </w:t>
      </w:r>
      <w:r w:rsidR="00FB50FF">
        <w:rPr>
          <w:rFonts w:ascii="Garamond" w:hAnsi="Garamond"/>
          <w:sz w:val="28"/>
          <w:szCs w:val="28"/>
        </w:rPr>
        <w:t>a</w:t>
      </w:r>
      <w:r w:rsidRPr="00010270">
        <w:rPr>
          <w:rFonts w:ascii="Garamond" w:hAnsi="Garamond"/>
          <w:sz w:val="28"/>
          <w:szCs w:val="28"/>
        </w:rPr>
        <w:t xml:space="preserve"> porcenta</w:t>
      </w:r>
      <w:r w:rsidR="00FB50FF">
        <w:rPr>
          <w:rFonts w:ascii="Garamond" w:hAnsi="Garamond"/>
          <w:sz w:val="28"/>
          <w:szCs w:val="28"/>
        </w:rPr>
        <w:t>x</w:t>
      </w:r>
      <w:r w:rsidRPr="00010270">
        <w:rPr>
          <w:rFonts w:ascii="Garamond" w:hAnsi="Garamond"/>
          <w:sz w:val="28"/>
          <w:szCs w:val="28"/>
        </w:rPr>
        <w:t>e de quen cobra por deba</w:t>
      </w:r>
      <w:r w:rsidR="00FB50FF">
        <w:rPr>
          <w:rFonts w:ascii="Garamond" w:hAnsi="Garamond"/>
          <w:sz w:val="28"/>
          <w:szCs w:val="28"/>
        </w:rPr>
        <w:t>ix</w:t>
      </w:r>
      <w:r w:rsidRPr="00010270">
        <w:rPr>
          <w:rFonts w:ascii="Garamond" w:hAnsi="Garamond"/>
          <w:sz w:val="28"/>
          <w:szCs w:val="28"/>
        </w:rPr>
        <w:t xml:space="preserve">o das tarifas establecidas en convenio. En tal </w:t>
      </w:r>
      <w:r w:rsidR="00A87FC0" w:rsidRPr="00010270">
        <w:rPr>
          <w:rFonts w:ascii="Garamond" w:hAnsi="Garamond"/>
          <w:sz w:val="28"/>
          <w:szCs w:val="28"/>
        </w:rPr>
        <w:t>ap</w:t>
      </w:r>
      <w:r w:rsidR="00FB50FF">
        <w:rPr>
          <w:rFonts w:ascii="Garamond" w:hAnsi="Garamond"/>
          <w:sz w:val="28"/>
          <w:szCs w:val="28"/>
        </w:rPr>
        <w:t>erto</w:t>
      </w:r>
      <w:r w:rsidRPr="00010270">
        <w:rPr>
          <w:rFonts w:ascii="Garamond" w:hAnsi="Garamond"/>
          <w:sz w:val="28"/>
          <w:szCs w:val="28"/>
        </w:rPr>
        <w:t xml:space="preserve"> enc</w:t>
      </w:r>
      <w:r w:rsidR="00FB50FF">
        <w:rPr>
          <w:rFonts w:ascii="Garamond" w:hAnsi="Garamond"/>
          <w:sz w:val="28"/>
          <w:szCs w:val="28"/>
        </w:rPr>
        <w:t>óntranse</w:t>
      </w:r>
      <w:r w:rsidRPr="00010270">
        <w:rPr>
          <w:rFonts w:ascii="Garamond" w:hAnsi="Garamond"/>
          <w:sz w:val="28"/>
          <w:szCs w:val="28"/>
        </w:rPr>
        <w:t xml:space="preserve"> </w:t>
      </w:r>
      <w:r w:rsidR="00FB50FF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13 por cento dos artistas galegos, un</w:t>
      </w:r>
      <w:r w:rsidR="00FB50FF">
        <w:rPr>
          <w:rFonts w:ascii="Garamond" w:hAnsi="Garamond"/>
          <w:sz w:val="28"/>
          <w:szCs w:val="28"/>
        </w:rPr>
        <w:t>h</w:t>
      </w:r>
      <w:r w:rsidRPr="00010270">
        <w:rPr>
          <w:rFonts w:ascii="Garamond" w:hAnsi="Garamond"/>
          <w:sz w:val="28"/>
          <w:szCs w:val="28"/>
        </w:rPr>
        <w:t xml:space="preserve">a situación anómala que se dispara ata </w:t>
      </w:r>
      <w:r w:rsidR="00FB50FF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27 por cento n</w:t>
      </w:r>
      <w:r w:rsidR="00FB50FF">
        <w:rPr>
          <w:rFonts w:ascii="Garamond" w:hAnsi="Garamond"/>
          <w:sz w:val="28"/>
          <w:szCs w:val="28"/>
        </w:rPr>
        <w:t>a</w:t>
      </w:r>
      <w:r w:rsidRPr="00010270">
        <w:rPr>
          <w:rFonts w:ascii="Garamond" w:hAnsi="Garamond"/>
          <w:sz w:val="28"/>
          <w:szCs w:val="28"/>
        </w:rPr>
        <w:t xml:space="preserve"> Comunidad</w:t>
      </w:r>
      <w:r w:rsidR="00FB50FF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 de Madrid</w:t>
      </w:r>
      <w:r w:rsidR="00A87FC0" w:rsidRPr="00010270">
        <w:rPr>
          <w:rFonts w:ascii="Garamond" w:hAnsi="Garamond"/>
          <w:sz w:val="28"/>
          <w:szCs w:val="28"/>
        </w:rPr>
        <w:t>,</w:t>
      </w:r>
      <w:r w:rsidR="00FB50FF">
        <w:rPr>
          <w:rFonts w:ascii="Garamond" w:hAnsi="Garamond"/>
          <w:sz w:val="28"/>
          <w:szCs w:val="28"/>
        </w:rPr>
        <w:t xml:space="preserve"> aínda </w:t>
      </w:r>
      <w:r w:rsidR="00A87FC0" w:rsidRPr="00010270">
        <w:rPr>
          <w:rFonts w:ascii="Garamond" w:hAnsi="Garamond"/>
          <w:sz w:val="28"/>
          <w:szCs w:val="28"/>
        </w:rPr>
        <w:t>que roza incluso</w:t>
      </w:r>
      <w:r w:rsidRPr="00010270">
        <w:rPr>
          <w:rFonts w:ascii="Garamond" w:hAnsi="Garamond"/>
          <w:sz w:val="28"/>
          <w:szCs w:val="28"/>
        </w:rPr>
        <w:t xml:space="preserve"> </w:t>
      </w:r>
      <w:r w:rsidR="00FB50FF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34 por cento na Comunidad</w:t>
      </w:r>
      <w:r w:rsidR="00FB50FF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 Valenciana. Por encima dos valores establecidos nos convenios s</w:t>
      </w:r>
      <w:r w:rsidR="00FB50FF">
        <w:rPr>
          <w:rFonts w:ascii="Garamond" w:hAnsi="Garamond"/>
          <w:sz w:val="28"/>
          <w:szCs w:val="28"/>
        </w:rPr>
        <w:t>ó</w:t>
      </w:r>
      <w:r w:rsidRPr="00010270">
        <w:rPr>
          <w:rFonts w:ascii="Garamond" w:hAnsi="Garamond"/>
          <w:sz w:val="28"/>
          <w:szCs w:val="28"/>
        </w:rPr>
        <w:t xml:space="preserve"> se </w:t>
      </w:r>
      <w:r w:rsidR="00A87FC0" w:rsidRPr="00010270">
        <w:rPr>
          <w:rFonts w:ascii="Garamond" w:hAnsi="Garamond"/>
          <w:sz w:val="28"/>
          <w:szCs w:val="28"/>
        </w:rPr>
        <w:t>re</w:t>
      </w:r>
      <w:r w:rsidR="00FB50FF">
        <w:rPr>
          <w:rFonts w:ascii="Garamond" w:hAnsi="Garamond"/>
          <w:sz w:val="28"/>
          <w:szCs w:val="28"/>
        </w:rPr>
        <w:t>x</w:t>
      </w:r>
      <w:r w:rsidR="00A87FC0" w:rsidRPr="00010270">
        <w:rPr>
          <w:rFonts w:ascii="Garamond" w:hAnsi="Garamond"/>
          <w:sz w:val="28"/>
          <w:szCs w:val="28"/>
        </w:rPr>
        <w:t>istra</w:t>
      </w:r>
      <w:r w:rsidRPr="00010270">
        <w:rPr>
          <w:rFonts w:ascii="Garamond" w:hAnsi="Garamond"/>
          <w:sz w:val="28"/>
          <w:szCs w:val="28"/>
        </w:rPr>
        <w:t xml:space="preserve"> un 9 por cento de </w:t>
      </w:r>
      <w:r w:rsidRPr="00010270">
        <w:rPr>
          <w:rFonts w:ascii="Garamond" w:hAnsi="Garamond"/>
          <w:i/>
          <w:sz w:val="28"/>
          <w:szCs w:val="28"/>
        </w:rPr>
        <w:t>privile</w:t>
      </w:r>
      <w:r w:rsidR="00FB50FF">
        <w:rPr>
          <w:rFonts w:ascii="Garamond" w:hAnsi="Garamond"/>
          <w:i/>
          <w:sz w:val="28"/>
          <w:szCs w:val="28"/>
        </w:rPr>
        <w:t>x</w:t>
      </w:r>
      <w:r w:rsidRPr="00010270">
        <w:rPr>
          <w:rFonts w:ascii="Garamond" w:hAnsi="Garamond"/>
          <w:i/>
          <w:sz w:val="28"/>
          <w:szCs w:val="28"/>
        </w:rPr>
        <w:t>iados</w:t>
      </w:r>
      <w:r w:rsidRPr="00010270">
        <w:rPr>
          <w:rFonts w:ascii="Garamond" w:hAnsi="Garamond"/>
          <w:sz w:val="28"/>
          <w:szCs w:val="28"/>
        </w:rPr>
        <w:t>, un</w:t>
      </w:r>
      <w:r w:rsidR="00FB50FF">
        <w:rPr>
          <w:rFonts w:ascii="Garamond" w:hAnsi="Garamond"/>
          <w:sz w:val="28"/>
          <w:szCs w:val="28"/>
        </w:rPr>
        <w:t>h</w:t>
      </w:r>
      <w:r w:rsidR="00A87FC0" w:rsidRPr="00010270">
        <w:rPr>
          <w:rFonts w:ascii="Garamond" w:hAnsi="Garamond"/>
          <w:sz w:val="28"/>
          <w:szCs w:val="28"/>
        </w:rPr>
        <w:t>a</w:t>
      </w:r>
      <w:r w:rsidR="00FB50FF">
        <w:rPr>
          <w:rFonts w:ascii="Garamond" w:hAnsi="Garamond"/>
          <w:sz w:val="28"/>
          <w:szCs w:val="28"/>
        </w:rPr>
        <w:t xml:space="preserve"> </w:t>
      </w:r>
      <w:r w:rsidR="00A87FC0" w:rsidRPr="00010270">
        <w:rPr>
          <w:rFonts w:ascii="Garamond" w:hAnsi="Garamond"/>
          <w:sz w:val="28"/>
          <w:szCs w:val="28"/>
        </w:rPr>
        <w:t>cifra</w:t>
      </w:r>
      <w:r w:rsidRPr="00010270">
        <w:rPr>
          <w:rFonts w:ascii="Garamond" w:hAnsi="Garamond"/>
          <w:sz w:val="28"/>
          <w:szCs w:val="28"/>
        </w:rPr>
        <w:t xml:space="preserve"> que aumenta ata </w:t>
      </w:r>
      <w:r w:rsidR="00FB50FF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18 por cento n</w:t>
      </w:r>
      <w:r w:rsidR="00FB50FF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caso específico d</w:t>
      </w:r>
      <w:r w:rsidR="00FB50FF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sector audiovisual.</w:t>
      </w:r>
    </w:p>
    <w:p w:rsidR="00763665" w:rsidRPr="00010270" w:rsidRDefault="00763665" w:rsidP="00B06226">
      <w:pPr>
        <w:jc w:val="both"/>
        <w:rPr>
          <w:rFonts w:ascii="Garamond" w:hAnsi="Garamond"/>
          <w:sz w:val="28"/>
          <w:szCs w:val="28"/>
        </w:rPr>
      </w:pPr>
    </w:p>
    <w:p w:rsidR="00763665" w:rsidRPr="00010270" w:rsidRDefault="00340934" w:rsidP="00B06226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</w:t>
      </w:r>
      <w:r w:rsidR="00763665" w:rsidRPr="00010270">
        <w:rPr>
          <w:rFonts w:ascii="Garamond" w:hAnsi="Garamond"/>
          <w:b/>
          <w:sz w:val="32"/>
          <w:szCs w:val="32"/>
        </w:rPr>
        <w:t xml:space="preserve"> l</w:t>
      </w:r>
      <w:r>
        <w:rPr>
          <w:rFonts w:ascii="Garamond" w:hAnsi="Garamond"/>
          <w:b/>
          <w:sz w:val="32"/>
          <w:szCs w:val="32"/>
        </w:rPr>
        <w:t>iñ</w:t>
      </w:r>
      <w:r w:rsidR="00763665" w:rsidRPr="00010270">
        <w:rPr>
          <w:rFonts w:ascii="Garamond" w:hAnsi="Garamond"/>
          <w:b/>
          <w:sz w:val="32"/>
          <w:szCs w:val="32"/>
        </w:rPr>
        <w:t>a da pobreza</w:t>
      </w:r>
    </w:p>
    <w:p w:rsidR="00763665" w:rsidRPr="00010270" w:rsidRDefault="009A4908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S</w:t>
      </w:r>
      <w:r w:rsidR="00340934">
        <w:rPr>
          <w:rFonts w:ascii="Garamond" w:hAnsi="Garamond"/>
          <w:sz w:val="28"/>
          <w:szCs w:val="28"/>
        </w:rPr>
        <w:t>e</w:t>
      </w:r>
      <w:r w:rsidRPr="00010270">
        <w:rPr>
          <w:rFonts w:ascii="Garamond" w:hAnsi="Garamond"/>
          <w:sz w:val="28"/>
          <w:szCs w:val="28"/>
        </w:rPr>
        <w:t xml:space="preserve"> nos circunscribimos s</w:t>
      </w:r>
      <w:r w:rsidR="00340934">
        <w:rPr>
          <w:rFonts w:ascii="Garamond" w:hAnsi="Garamond"/>
          <w:sz w:val="28"/>
          <w:szCs w:val="28"/>
        </w:rPr>
        <w:t>ó</w:t>
      </w:r>
      <w:r w:rsidRPr="00010270">
        <w:rPr>
          <w:rFonts w:ascii="Garamond" w:hAnsi="Garamond"/>
          <w:sz w:val="28"/>
          <w:szCs w:val="28"/>
        </w:rPr>
        <w:t xml:space="preserve"> a</w:t>
      </w:r>
      <w:r w:rsidR="00340934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>s ingresos obtidos po</w:t>
      </w:r>
      <w:r w:rsidR="00340934">
        <w:rPr>
          <w:rFonts w:ascii="Garamond" w:hAnsi="Garamond"/>
          <w:sz w:val="28"/>
          <w:szCs w:val="28"/>
        </w:rPr>
        <w:t>lo</w:t>
      </w:r>
      <w:r w:rsidRPr="00010270">
        <w:rPr>
          <w:rFonts w:ascii="Garamond" w:hAnsi="Garamond"/>
          <w:sz w:val="28"/>
          <w:szCs w:val="28"/>
        </w:rPr>
        <w:t xml:space="preserve"> e</w:t>
      </w:r>
      <w:r w:rsidR="00340934">
        <w:rPr>
          <w:rFonts w:ascii="Garamond" w:hAnsi="Garamond"/>
          <w:sz w:val="28"/>
          <w:szCs w:val="28"/>
        </w:rPr>
        <w:t>x</w:t>
      </w:r>
      <w:r w:rsidRPr="00010270">
        <w:rPr>
          <w:rFonts w:ascii="Garamond" w:hAnsi="Garamond"/>
          <w:sz w:val="28"/>
          <w:szCs w:val="28"/>
        </w:rPr>
        <w:t xml:space="preserve">ercicio da profesión artística, </w:t>
      </w:r>
      <w:r w:rsidR="00340934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</w:t>
      </w:r>
      <w:r w:rsidR="00046F1A" w:rsidRPr="00010270">
        <w:rPr>
          <w:rFonts w:ascii="Garamond" w:hAnsi="Garamond"/>
          <w:sz w:val="28"/>
          <w:szCs w:val="28"/>
        </w:rPr>
        <w:t>60</w:t>
      </w:r>
      <w:r w:rsidRPr="00010270">
        <w:rPr>
          <w:rFonts w:ascii="Garamond" w:hAnsi="Garamond"/>
          <w:sz w:val="28"/>
          <w:szCs w:val="28"/>
        </w:rPr>
        <w:t xml:space="preserve"> por cento dos artistas sitúan</w:t>
      </w:r>
      <w:r w:rsidR="00340934">
        <w:rPr>
          <w:rFonts w:ascii="Garamond" w:hAnsi="Garamond"/>
          <w:sz w:val="28"/>
          <w:szCs w:val="28"/>
        </w:rPr>
        <w:t>se</w:t>
      </w:r>
      <w:r w:rsidRPr="00010270">
        <w:rPr>
          <w:rFonts w:ascii="Garamond" w:hAnsi="Garamond"/>
          <w:sz w:val="28"/>
          <w:szCs w:val="28"/>
        </w:rPr>
        <w:t xml:space="preserve"> por deba</w:t>
      </w:r>
      <w:r w:rsidR="00340934">
        <w:rPr>
          <w:rFonts w:ascii="Garamond" w:hAnsi="Garamond"/>
          <w:sz w:val="28"/>
          <w:szCs w:val="28"/>
        </w:rPr>
        <w:t>ix</w:t>
      </w:r>
      <w:r w:rsidRPr="00010270">
        <w:rPr>
          <w:rFonts w:ascii="Garamond" w:hAnsi="Garamond"/>
          <w:sz w:val="28"/>
          <w:szCs w:val="28"/>
        </w:rPr>
        <w:t>o da l</w:t>
      </w:r>
      <w:r w:rsidR="00340934">
        <w:rPr>
          <w:rFonts w:ascii="Garamond" w:hAnsi="Garamond"/>
          <w:sz w:val="28"/>
          <w:szCs w:val="28"/>
        </w:rPr>
        <w:t>iñ</w:t>
      </w:r>
      <w:r w:rsidRPr="00010270">
        <w:rPr>
          <w:rFonts w:ascii="Garamond" w:hAnsi="Garamond"/>
          <w:sz w:val="28"/>
          <w:szCs w:val="28"/>
        </w:rPr>
        <w:t>a da pobreza</w:t>
      </w:r>
      <w:r w:rsidR="00046F1A" w:rsidRPr="00010270">
        <w:rPr>
          <w:rFonts w:ascii="Garamond" w:hAnsi="Garamond"/>
          <w:sz w:val="28"/>
          <w:szCs w:val="28"/>
        </w:rPr>
        <w:t>, un</w:t>
      </w:r>
      <w:r w:rsidR="00340934">
        <w:rPr>
          <w:rFonts w:ascii="Garamond" w:hAnsi="Garamond"/>
          <w:sz w:val="28"/>
          <w:szCs w:val="28"/>
        </w:rPr>
        <w:t>h</w:t>
      </w:r>
      <w:r w:rsidR="00046F1A" w:rsidRPr="00010270">
        <w:rPr>
          <w:rFonts w:ascii="Garamond" w:hAnsi="Garamond"/>
          <w:sz w:val="28"/>
          <w:szCs w:val="28"/>
        </w:rPr>
        <w:t>a cifra seme</w:t>
      </w:r>
      <w:r w:rsidR="00340934">
        <w:rPr>
          <w:rFonts w:ascii="Garamond" w:hAnsi="Garamond"/>
          <w:sz w:val="28"/>
          <w:szCs w:val="28"/>
        </w:rPr>
        <w:t>ll</w:t>
      </w:r>
      <w:r w:rsidR="00046F1A" w:rsidRPr="00010270">
        <w:rPr>
          <w:rFonts w:ascii="Garamond" w:hAnsi="Garamond"/>
          <w:sz w:val="28"/>
          <w:szCs w:val="28"/>
        </w:rPr>
        <w:t>ante</w:t>
      </w:r>
      <w:r w:rsidR="00881281" w:rsidRPr="00010270">
        <w:rPr>
          <w:rFonts w:ascii="Garamond" w:hAnsi="Garamond"/>
          <w:sz w:val="28"/>
          <w:szCs w:val="28"/>
        </w:rPr>
        <w:t xml:space="preserve"> a</w:t>
      </w:r>
      <w:r w:rsidR="00340934">
        <w:rPr>
          <w:rFonts w:ascii="Garamond" w:hAnsi="Garamond"/>
          <w:sz w:val="28"/>
          <w:szCs w:val="28"/>
        </w:rPr>
        <w:t>o</w:t>
      </w:r>
      <w:r w:rsidR="00881281" w:rsidRPr="00010270">
        <w:rPr>
          <w:rFonts w:ascii="Garamond" w:hAnsi="Garamond"/>
          <w:sz w:val="28"/>
          <w:szCs w:val="28"/>
        </w:rPr>
        <w:t xml:space="preserve"> 58 por cento de Cataluña</w:t>
      </w:r>
      <w:r w:rsidR="00A87FC0" w:rsidRPr="00010270">
        <w:rPr>
          <w:rFonts w:ascii="Garamond" w:hAnsi="Garamond"/>
          <w:sz w:val="28"/>
          <w:szCs w:val="28"/>
        </w:rPr>
        <w:t>, pero</w:t>
      </w:r>
      <w:r w:rsidR="00340934">
        <w:rPr>
          <w:rFonts w:ascii="Garamond" w:hAnsi="Garamond"/>
          <w:sz w:val="28"/>
          <w:szCs w:val="28"/>
        </w:rPr>
        <w:t xml:space="preserve"> </w:t>
      </w:r>
      <w:r w:rsidR="00046F1A" w:rsidRPr="00010270">
        <w:rPr>
          <w:rFonts w:ascii="Garamond" w:hAnsi="Garamond"/>
          <w:sz w:val="28"/>
          <w:szCs w:val="28"/>
        </w:rPr>
        <w:t xml:space="preserve">menos dramática </w:t>
      </w:r>
      <w:r w:rsidR="00340934">
        <w:rPr>
          <w:rFonts w:ascii="Garamond" w:hAnsi="Garamond"/>
          <w:sz w:val="28"/>
          <w:szCs w:val="28"/>
        </w:rPr>
        <w:t>ca o</w:t>
      </w:r>
      <w:r w:rsidR="00046F1A" w:rsidRPr="00010270">
        <w:rPr>
          <w:rFonts w:ascii="Garamond" w:hAnsi="Garamond"/>
          <w:sz w:val="28"/>
          <w:szCs w:val="28"/>
        </w:rPr>
        <w:t xml:space="preserve"> </w:t>
      </w:r>
      <w:r w:rsidR="00154CAF" w:rsidRPr="00010270">
        <w:rPr>
          <w:rFonts w:ascii="Garamond" w:hAnsi="Garamond"/>
          <w:sz w:val="28"/>
          <w:szCs w:val="28"/>
        </w:rPr>
        <w:t xml:space="preserve">68 por cento </w:t>
      </w:r>
      <w:r w:rsidR="00340934">
        <w:rPr>
          <w:rFonts w:ascii="Garamond" w:hAnsi="Garamond"/>
          <w:sz w:val="28"/>
          <w:szCs w:val="28"/>
        </w:rPr>
        <w:t>n</w:t>
      </w:r>
      <w:r w:rsidR="00154CAF" w:rsidRPr="00010270">
        <w:rPr>
          <w:rFonts w:ascii="Garamond" w:hAnsi="Garamond"/>
          <w:sz w:val="28"/>
          <w:szCs w:val="28"/>
        </w:rPr>
        <w:t>a Comunidad</w:t>
      </w:r>
      <w:r w:rsidR="00340934">
        <w:rPr>
          <w:rFonts w:ascii="Garamond" w:hAnsi="Garamond"/>
          <w:sz w:val="28"/>
          <w:szCs w:val="28"/>
        </w:rPr>
        <w:t>e</w:t>
      </w:r>
      <w:r w:rsidR="00154CAF" w:rsidRPr="00010270">
        <w:rPr>
          <w:rFonts w:ascii="Garamond" w:hAnsi="Garamond"/>
          <w:sz w:val="28"/>
          <w:szCs w:val="28"/>
        </w:rPr>
        <w:t xml:space="preserve"> de Madrid</w:t>
      </w:r>
      <w:r w:rsidRPr="00010270">
        <w:rPr>
          <w:rFonts w:ascii="Garamond" w:hAnsi="Garamond"/>
          <w:sz w:val="28"/>
          <w:szCs w:val="28"/>
        </w:rPr>
        <w:t>. Est</w:t>
      </w:r>
      <w:r w:rsidR="00340934">
        <w:rPr>
          <w:rFonts w:ascii="Garamond" w:hAnsi="Garamond"/>
          <w:sz w:val="28"/>
          <w:szCs w:val="28"/>
        </w:rPr>
        <w:t>a</w:t>
      </w:r>
      <w:r w:rsidRPr="00010270">
        <w:rPr>
          <w:rFonts w:ascii="Garamond" w:hAnsi="Garamond"/>
          <w:sz w:val="28"/>
          <w:szCs w:val="28"/>
        </w:rPr>
        <w:t xml:space="preserve"> porcenta</w:t>
      </w:r>
      <w:r w:rsidR="00340934">
        <w:rPr>
          <w:rFonts w:ascii="Garamond" w:hAnsi="Garamond"/>
          <w:sz w:val="28"/>
          <w:szCs w:val="28"/>
        </w:rPr>
        <w:t>x</w:t>
      </w:r>
      <w:r w:rsidRPr="00010270">
        <w:rPr>
          <w:rFonts w:ascii="Garamond" w:hAnsi="Garamond"/>
          <w:sz w:val="28"/>
          <w:szCs w:val="28"/>
        </w:rPr>
        <w:t xml:space="preserve">e engloba a </w:t>
      </w:r>
      <w:r w:rsidR="000159EC" w:rsidRPr="00010270">
        <w:rPr>
          <w:rFonts w:ascii="Garamond" w:hAnsi="Garamond"/>
          <w:sz w:val="28"/>
          <w:szCs w:val="28"/>
        </w:rPr>
        <w:t>qu</w:t>
      </w:r>
      <w:r w:rsidR="00340934">
        <w:rPr>
          <w:rFonts w:ascii="Garamond" w:hAnsi="Garamond"/>
          <w:sz w:val="28"/>
          <w:szCs w:val="28"/>
        </w:rPr>
        <w:t>en</w:t>
      </w:r>
      <w:r w:rsidR="000159EC" w:rsidRPr="00010270">
        <w:rPr>
          <w:rFonts w:ascii="Garamond" w:hAnsi="Garamond"/>
          <w:sz w:val="28"/>
          <w:szCs w:val="28"/>
        </w:rPr>
        <w:t xml:space="preserve"> </w:t>
      </w:r>
      <w:r w:rsidRPr="00010270">
        <w:rPr>
          <w:rFonts w:ascii="Garamond" w:hAnsi="Garamond"/>
          <w:sz w:val="28"/>
          <w:szCs w:val="28"/>
        </w:rPr>
        <w:t>no</w:t>
      </w:r>
      <w:r w:rsidR="00340934">
        <w:rPr>
          <w:rFonts w:ascii="Garamond" w:hAnsi="Garamond"/>
          <w:sz w:val="28"/>
          <w:szCs w:val="28"/>
        </w:rPr>
        <w:t>n</w:t>
      </w:r>
      <w:r w:rsidRPr="00010270">
        <w:rPr>
          <w:rFonts w:ascii="Garamond" w:hAnsi="Garamond"/>
          <w:sz w:val="28"/>
          <w:szCs w:val="28"/>
        </w:rPr>
        <w:t xml:space="preserve"> obt</w:t>
      </w:r>
      <w:r w:rsidR="00340934">
        <w:rPr>
          <w:rFonts w:ascii="Garamond" w:hAnsi="Garamond"/>
          <w:sz w:val="28"/>
          <w:szCs w:val="28"/>
        </w:rPr>
        <w:t>i</w:t>
      </w:r>
      <w:r w:rsidRPr="00010270">
        <w:rPr>
          <w:rFonts w:ascii="Garamond" w:hAnsi="Garamond"/>
          <w:sz w:val="28"/>
          <w:szCs w:val="28"/>
        </w:rPr>
        <w:t>vo ningún ingreso en absoluto o</w:t>
      </w:r>
      <w:r w:rsidR="00340934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 xml:space="preserve"> os que, </w:t>
      </w:r>
      <w:r w:rsidR="00340934">
        <w:rPr>
          <w:rFonts w:ascii="Garamond" w:hAnsi="Garamond"/>
          <w:sz w:val="28"/>
          <w:szCs w:val="28"/>
        </w:rPr>
        <w:t xml:space="preserve">despois de conseguiren </w:t>
      </w:r>
      <w:r w:rsidR="00A87FC0" w:rsidRPr="00010270">
        <w:rPr>
          <w:rFonts w:ascii="Garamond" w:hAnsi="Garamond"/>
          <w:sz w:val="28"/>
          <w:szCs w:val="28"/>
        </w:rPr>
        <w:t>emp</w:t>
      </w:r>
      <w:r w:rsidR="00340934">
        <w:rPr>
          <w:rFonts w:ascii="Garamond" w:hAnsi="Garamond"/>
          <w:sz w:val="28"/>
          <w:szCs w:val="28"/>
        </w:rPr>
        <w:t>rego</w:t>
      </w:r>
      <w:r w:rsidRPr="00010270">
        <w:rPr>
          <w:rFonts w:ascii="Garamond" w:hAnsi="Garamond"/>
          <w:sz w:val="28"/>
          <w:szCs w:val="28"/>
        </w:rPr>
        <w:t xml:space="preserve"> “no s</w:t>
      </w:r>
      <w:r w:rsidR="00340934">
        <w:rPr>
          <w:rFonts w:ascii="Garamond" w:hAnsi="Garamond"/>
          <w:sz w:val="28"/>
          <w:szCs w:val="28"/>
        </w:rPr>
        <w:t>eu</w:t>
      </w:r>
      <w:r w:rsidRPr="00010270">
        <w:rPr>
          <w:rFonts w:ascii="Garamond" w:hAnsi="Garamond"/>
          <w:sz w:val="28"/>
          <w:szCs w:val="28"/>
        </w:rPr>
        <w:t>”, no</w:t>
      </w:r>
      <w:r w:rsidR="00340934">
        <w:rPr>
          <w:rFonts w:ascii="Garamond" w:hAnsi="Garamond"/>
          <w:sz w:val="28"/>
          <w:szCs w:val="28"/>
        </w:rPr>
        <w:t>n</w:t>
      </w:r>
      <w:r w:rsidRPr="00010270">
        <w:rPr>
          <w:rFonts w:ascii="Garamond" w:hAnsi="Garamond"/>
          <w:sz w:val="28"/>
          <w:szCs w:val="28"/>
        </w:rPr>
        <w:t xml:space="preserve"> superaron os 6.000 euros anu</w:t>
      </w:r>
      <w:r w:rsidR="00340934">
        <w:rPr>
          <w:rFonts w:ascii="Garamond" w:hAnsi="Garamond"/>
          <w:sz w:val="28"/>
          <w:szCs w:val="28"/>
        </w:rPr>
        <w:t>ais</w:t>
      </w:r>
      <w:r w:rsidRPr="00010270">
        <w:rPr>
          <w:rFonts w:ascii="Garamond" w:hAnsi="Garamond"/>
          <w:sz w:val="28"/>
          <w:szCs w:val="28"/>
        </w:rPr>
        <w:t xml:space="preserve"> (500 euros a</w:t>
      </w:r>
      <w:r w:rsidR="00340934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mes de media). </w:t>
      </w:r>
      <w:r w:rsidR="00340934">
        <w:rPr>
          <w:rFonts w:ascii="Garamond" w:hAnsi="Garamond"/>
          <w:sz w:val="28"/>
          <w:szCs w:val="28"/>
        </w:rPr>
        <w:t xml:space="preserve">A </w:t>
      </w:r>
      <w:r w:rsidR="00A87FC0" w:rsidRPr="00010270">
        <w:rPr>
          <w:rFonts w:ascii="Garamond" w:hAnsi="Garamond"/>
          <w:sz w:val="28"/>
          <w:szCs w:val="28"/>
        </w:rPr>
        <w:t>proporción</w:t>
      </w:r>
      <w:r w:rsidRPr="00010270">
        <w:rPr>
          <w:rFonts w:ascii="Garamond" w:hAnsi="Garamond"/>
          <w:sz w:val="28"/>
          <w:szCs w:val="28"/>
        </w:rPr>
        <w:t xml:space="preserve"> de artistas por deba</w:t>
      </w:r>
      <w:r w:rsidR="00340934">
        <w:rPr>
          <w:rFonts w:ascii="Garamond" w:hAnsi="Garamond"/>
          <w:sz w:val="28"/>
          <w:szCs w:val="28"/>
        </w:rPr>
        <w:t>ix</w:t>
      </w:r>
      <w:r w:rsidRPr="00010270">
        <w:rPr>
          <w:rFonts w:ascii="Garamond" w:hAnsi="Garamond"/>
          <w:sz w:val="28"/>
          <w:szCs w:val="28"/>
        </w:rPr>
        <w:t>o da l</w:t>
      </w:r>
      <w:r w:rsidR="00340934">
        <w:rPr>
          <w:rFonts w:ascii="Garamond" w:hAnsi="Garamond"/>
          <w:sz w:val="28"/>
          <w:szCs w:val="28"/>
        </w:rPr>
        <w:t>iñ</w:t>
      </w:r>
      <w:r w:rsidRPr="00010270">
        <w:rPr>
          <w:rFonts w:ascii="Garamond" w:hAnsi="Garamond"/>
          <w:sz w:val="28"/>
          <w:szCs w:val="28"/>
        </w:rPr>
        <w:t xml:space="preserve">a da pobreza </w:t>
      </w:r>
      <w:r w:rsidR="00340934">
        <w:rPr>
          <w:rFonts w:ascii="Garamond" w:hAnsi="Garamond"/>
          <w:sz w:val="28"/>
          <w:szCs w:val="28"/>
        </w:rPr>
        <w:t>é</w:t>
      </w:r>
      <w:r w:rsidR="000159EC" w:rsidRPr="00010270">
        <w:rPr>
          <w:rFonts w:ascii="Garamond" w:hAnsi="Garamond"/>
          <w:sz w:val="28"/>
          <w:szCs w:val="28"/>
        </w:rPr>
        <w:t xml:space="preserve"> particularmente terrible </w:t>
      </w:r>
      <w:r w:rsidR="00340934">
        <w:rPr>
          <w:rFonts w:ascii="Garamond" w:hAnsi="Garamond"/>
          <w:sz w:val="28"/>
          <w:szCs w:val="28"/>
        </w:rPr>
        <w:t>no</w:t>
      </w:r>
      <w:r w:rsidR="000159EC" w:rsidRPr="00010270">
        <w:rPr>
          <w:rFonts w:ascii="Garamond" w:hAnsi="Garamond"/>
          <w:sz w:val="28"/>
          <w:szCs w:val="28"/>
        </w:rPr>
        <w:t xml:space="preserve"> caso d</w:t>
      </w:r>
      <w:r w:rsidR="00A87FC0" w:rsidRPr="00010270">
        <w:rPr>
          <w:rFonts w:ascii="Garamond" w:hAnsi="Garamond"/>
          <w:sz w:val="28"/>
          <w:szCs w:val="28"/>
        </w:rPr>
        <w:t>os bailar</w:t>
      </w:r>
      <w:r w:rsidR="00340934">
        <w:rPr>
          <w:rFonts w:ascii="Garamond" w:hAnsi="Garamond"/>
          <w:sz w:val="28"/>
          <w:szCs w:val="28"/>
        </w:rPr>
        <w:t>íns</w:t>
      </w:r>
      <w:r w:rsidR="00A87FC0" w:rsidRPr="00010270">
        <w:rPr>
          <w:rFonts w:ascii="Garamond" w:hAnsi="Garamond"/>
          <w:sz w:val="28"/>
          <w:szCs w:val="28"/>
        </w:rPr>
        <w:t xml:space="preserve"> (89 por cento).</w:t>
      </w:r>
    </w:p>
    <w:p w:rsidR="009A4908" w:rsidRPr="00010270" w:rsidRDefault="009A4908" w:rsidP="00B06226">
      <w:pPr>
        <w:jc w:val="both"/>
        <w:rPr>
          <w:rFonts w:ascii="Garamond" w:hAnsi="Garamond"/>
          <w:sz w:val="28"/>
          <w:szCs w:val="28"/>
        </w:rPr>
      </w:pPr>
    </w:p>
    <w:p w:rsidR="009A4908" w:rsidRPr="00010270" w:rsidRDefault="009A4908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lastRenderedPageBreak/>
        <w:t>Adem</w:t>
      </w:r>
      <w:r w:rsidR="00340934">
        <w:rPr>
          <w:rFonts w:ascii="Garamond" w:hAnsi="Garamond"/>
          <w:sz w:val="28"/>
          <w:szCs w:val="28"/>
        </w:rPr>
        <w:t>ai</w:t>
      </w:r>
      <w:r w:rsidRPr="00010270">
        <w:rPr>
          <w:rFonts w:ascii="Garamond" w:hAnsi="Garamond"/>
          <w:sz w:val="28"/>
          <w:szCs w:val="28"/>
        </w:rPr>
        <w:t xml:space="preserve">s </w:t>
      </w:r>
      <w:r w:rsidR="00720924" w:rsidRPr="00010270">
        <w:rPr>
          <w:rFonts w:ascii="Garamond" w:hAnsi="Garamond"/>
          <w:sz w:val="28"/>
          <w:szCs w:val="28"/>
        </w:rPr>
        <w:t xml:space="preserve">dese </w:t>
      </w:r>
      <w:r w:rsidR="000159EC" w:rsidRPr="00010270">
        <w:rPr>
          <w:rFonts w:ascii="Garamond" w:hAnsi="Garamond"/>
          <w:sz w:val="28"/>
          <w:szCs w:val="28"/>
        </w:rPr>
        <w:t>60</w:t>
      </w:r>
      <w:r w:rsidR="00340934">
        <w:rPr>
          <w:rFonts w:ascii="Garamond" w:hAnsi="Garamond"/>
          <w:sz w:val="28"/>
          <w:szCs w:val="28"/>
        </w:rPr>
        <w:t xml:space="preserve"> </w:t>
      </w:r>
      <w:r w:rsidR="00720924" w:rsidRPr="00010270">
        <w:rPr>
          <w:rFonts w:ascii="Garamond" w:hAnsi="Garamond"/>
          <w:sz w:val="28"/>
          <w:szCs w:val="28"/>
        </w:rPr>
        <w:t>por cento me</w:t>
      </w:r>
      <w:r w:rsidR="000159EC" w:rsidRPr="00010270">
        <w:rPr>
          <w:rFonts w:ascii="Garamond" w:hAnsi="Garamond"/>
          <w:sz w:val="28"/>
          <w:szCs w:val="28"/>
        </w:rPr>
        <w:t>ncionado, o</w:t>
      </w:r>
      <w:r w:rsidR="00340934">
        <w:rPr>
          <w:rFonts w:ascii="Garamond" w:hAnsi="Garamond"/>
          <w:sz w:val="28"/>
          <w:szCs w:val="28"/>
        </w:rPr>
        <w:t>u</w:t>
      </w:r>
      <w:r w:rsidR="000159EC" w:rsidRPr="00010270">
        <w:rPr>
          <w:rFonts w:ascii="Garamond" w:hAnsi="Garamond"/>
          <w:sz w:val="28"/>
          <w:szCs w:val="28"/>
        </w:rPr>
        <w:t>tro 15</w:t>
      </w:r>
      <w:r w:rsidR="00720924" w:rsidRPr="00010270">
        <w:rPr>
          <w:rFonts w:ascii="Garamond" w:hAnsi="Garamond"/>
          <w:sz w:val="28"/>
          <w:szCs w:val="28"/>
        </w:rPr>
        <w:t xml:space="preserve"> por cento d</w:t>
      </w:r>
      <w:r w:rsidR="00340934">
        <w:rPr>
          <w:rFonts w:ascii="Garamond" w:hAnsi="Garamond"/>
          <w:sz w:val="28"/>
          <w:szCs w:val="28"/>
        </w:rPr>
        <w:t>o</w:t>
      </w:r>
      <w:r w:rsidR="00720924" w:rsidRPr="00010270">
        <w:rPr>
          <w:rFonts w:ascii="Garamond" w:hAnsi="Garamond"/>
          <w:sz w:val="28"/>
          <w:szCs w:val="28"/>
        </w:rPr>
        <w:t xml:space="preserve"> total de artistas sitúan</w:t>
      </w:r>
      <w:r w:rsidR="00340934">
        <w:rPr>
          <w:rFonts w:ascii="Garamond" w:hAnsi="Garamond"/>
          <w:sz w:val="28"/>
          <w:szCs w:val="28"/>
        </w:rPr>
        <w:t>se</w:t>
      </w:r>
      <w:r w:rsidR="00720924" w:rsidRPr="00010270">
        <w:rPr>
          <w:rFonts w:ascii="Garamond" w:hAnsi="Garamond"/>
          <w:sz w:val="28"/>
          <w:szCs w:val="28"/>
        </w:rPr>
        <w:t xml:space="preserve"> na fran</w:t>
      </w:r>
      <w:r w:rsidR="00340934">
        <w:rPr>
          <w:rFonts w:ascii="Garamond" w:hAnsi="Garamond"/>
          <w:sz w:val="28"/>
          <w:szCs w:val="28"/>
        </w:rPr>
        <w:t>x</w:t>
      </w:r>
      <w:r w:rsidR="00720924" w:rsidRPr="00010270">
        <w:rPr>
          <w:rFonts w:ascii="Garamond" w:hAnsi="Garamond"/>
          <w:sz w:val="28"/>
          <w:szCs w:val="28"/>
        </w:rPr>
        <w:t xml:space="preserve">a da “situación precaria”, con ingresos medios entre 500 </w:t>
      </w:r>
      <w:r w:rsidR="00340934">
        <w:rPr>
          <w:rFonts w:ascii="Garamond" w:hAnsi="Garamond"/>
          <w:sz w:val="28"/>
          <w:szCs w:val="28"/>
        </w:rPr>
        <w:t>e</w:t>
      </w:r>
      <w:r w:rsidR="00720924" w:rsidRPr="00010270">
        <w:rPr>
          <w:rFonts w:ascii="Garamond" w:hAnsi="Garamond"/>
          <w:sz w:val="28"/>
          <w:szCs w:val="28"/>
        </w:rPr>
        <w:t xml:space="preserve"> 1.000 euros a</w:t>
      </w:r>
      <w:r w:rsidR="00340934">
        <w:rPr>
          <w:rFonts w:ascii="Garamond" w:hAnsi="Garamond"/>
          <w:sz w:val="28"/>
          <w:szCs w:val="28"/>
        </w:rPr>
        <w:t>o</w:t>
      </w:r>
      <w:r w:rsidR="00720924" w:rsidRPr="00010270">
        <w:rPr>
          <w:rFonts w:ascii="Garamond" w:hAnsi="Garamond"/>
          <w:sz w:val="28"/>
          <w:szCs w:val="28"/>
        </w:rPr>
        <w:t xml:space="preserve"> mes. Quen superan a condición de </w:t>
      </w:r>
      <w:r w:rsidR="00340934">
        <w:rPr>
          <w:rFonts w:ascii="Garamond" w:hAnsi="Garamond"/>
          <w:sz w:val="28"/>
          <w:szCs w:val="28"/>
        </w:rPr>
        <w:t>“</w:t>
      </w:r>
      <w:proofErr w:type="spellStart"/>
      <w:r w:rsidR="00720924" w:rsidRPr="00010270">
        <w:rPr>
          <w:rFonts w:ascii="Garamond" w:hAnsi="Garamond"/>
          <w:sz w:val="28"/>
          <w:szCs w:val="28"/>
        </w:rPr>
        <w:t>mileuristas</w:t>
      </w:r>
      <w:proofErr w:type="spellEnd"/>
      <w:r w:rsidR="00340934">
        <w:rPr>
          <w:rFonts w:ascii="Garamond" w:hAnsi="Garamond"/>
          <w:sz w:val="28"/>
          <w:szCs w:val="28"/>
        </w:rPr>
        <w:t>”</w:t>
      </w:r>
      <w:r w:rsidR="00720924" w:rsidRPr="00010270">
        <w:rPr>
          <w:rFonts w:ascii="Garamond" w:hAnsi="Garamond"/>
          <w:sz w:val="28"/>
          <w:szCs w:val="28"/>
        </w:rPr>
        <w:t xml:space="preserve"> son </w:t>
      </w:r>
      <w:r w:rsidR="00340934">
        <w:rPr>
          <w:rFonts w:ascii="Garamond" w:hAnsi="Garamond"/>
          <w:sz w:val="28"/>
          <w:szCs w:val="28"/>
        </w:rPr>
        <w:t>o</w:t>
      </w:r>
      <w:r w:rsidR="00720924" w:rsidRPr="00010270">
        <w:rPr>
          <w:rFonts w:ascii="Garamond" w:hAnsi="Garamond"/>
          <w:sz w:val="28"/>
          <w:szCs w:val="28"/>
        </w:rPr>
        <w:t xml:space="preserve"> </w:t>
      </w:r>
      <w:r w:rsidR="000159EC" w:rsidRPr="00010270">
        <w:rPr>
          <w:rFonts w:ascii="Garamond" w:hAnsi="Garamond"/>
          <w:sz w:val="28"/>
          <w:szCs w:val="28"/>
        </w:rPr>
        <w:t xml:space="preserve">25 </w:t>
      </w:r>
      <w:r w:rsidR="00A87FC0" w:rsidRPr="00010270">
        <w:rPr>
          <w:rFonts w:ascii="Garamond" w:hAnsi="Garamond"/>
          <w:sz w:val="28"/>
          <w:szCs w:val="28"/>
        </w:rPr>
        <w:t>por cento restante.</w:t>
      </w:r>
    </w:p>
    <w:p w:rsidR="00720924" w:rsidRPr="00010270" w:rsidRDefault="00720924" w:rsidP="00B06226">
      <w:pPr>
        <w:jc w:val="both"/>
        <w:rPr>
          <w:rFonts w:ascii="Garamond" w:hAnsi="Garamond"/>
          <w:sz w:val="28"/>
          <w:szCs w:val="28"/>
        </w:rPr>
      </w:pPr>
    </w:p>
    <w:p w:rsidR="00720924" w:rsidRPr="00010270" w:rsidRDefault="000159EC" w:rsidP="00B06226">
      <w:pPr>
        <w:jc w:val="both"/>
        <w:rPr>
          <w:rFonts w:ascii="Garamond" w:hAnsi="Garamond"/>
          <w:sz w:val="28"/>
          <w:szCs w:val="28"/>
        </w:rPr>
      </w:pPr>
      <w:r w:rsidRPr="00010270">
        <w:rPr>
          <w:rFonts w:ascii="Garamond" w:hAnsi="Garamond"/>
          <w:sz w:val="28"/>
          <w:szCs w:val="28"/>
        </w:rPr>
        <w:t>A</w:t>
      </w:r>
      <w:r w:rsidR="00340934">
        <w:rPr>
          <w:rFonts w:ascii="Garamond" w:hAnsi="Garamond"/>
          <w:sz w:val="28"/>
          <w:szCs w:val="28"/>
        </w:rPr>
        <w:t>g</w:t>
      </w:r>
      <w:r w:rsidRPr="00010270">
        <w:rPr>
          <w:rFonts w:ascii="Garamond" w:hAnsi="Garamond"/>
          <w:sz w:val="28"/>
          <w:szCs w:val="28"/>
        </w:rPr>
        <w:t>ora ben, s</w:t>
      </w:r>
      <w:r w:rsidR="00340934">
        <w:rPr>
          <w:rFonts w:ascii="Garamond" w:hAnsi="Garamond"/>
          <w:sz w:val="28"/>
          <w:szCs w:val="28"/>
        </w:rPr>
        <w:t>e</w:t>
      </w:r>
      <w:r w:rsidR="00154CAF" w:rsidRPr="00010270">
        <w:rPr>
          <w:rFonts w:ascii="Garamond" w:hAnsi="Garamond"/>
          <w:sz w:val="28"/>
          <w:szCs w:val="28"/>
        </w:rPr>
        <w:t xml:space="preserve"> </w:t>
      </w:r>
      <w:r w:rsidR="00A87FC0" w:rsidRPr="00010270">
        <w:rPr>
          <w:rFonts w:ascii="Garamond" w:hAnsi="Garamond"/>
          <w:sz w:val="28"/>
          <w:szCs w:val="28"/>
        </w:rPr>
        <w:t>contabilizamos</w:t>
      </w:r>
      <w:r w:rsidR="00154CAF" w:rsidRPr="00010270">
        <w:rPr>
          <w:rFonts w:ascii="Garamond" w:hAnsi="Garamond"/>
          <w:sz w:val="28"/>
          <w:szCs w:val="28"/>
        </w:rPr>
        <w:t xml:space="preserve"> </w:t>
      </w:r>
      <w:r w:rsidR="00340934">
        <w:rPr>
          <w:rFonts w:ascii="Garamond" w:hAnsi="Garamond"/>
          <w:sz w:val="28"/>
          <w:szCs w:val="28"/>
        </w:rPr>
        <w:t>o</w:t>
      </w:r>
      <w:r w:rsidR="00154CAF" w:rsidRPr="00010270">
        <w:rPr>
          <w:rFonts w:ascii="Garamond" w:hAnsi="Garamond"/>
          <w:sz w:val="28"/>
          <w:szCs w:val="28"/>
        </w:rPr>
        <w:t xml:space="preserve"> total de ingresos (os propios da profesión artística </w:t>
      </w:r>
      <w:r w:rsidR="008D11CD">
        <w:rPr>
          <w:rFonts w:ascii="Garamond" w:hAnsi="Garamond"/>
          <w:sz w:val="28"/>
          <w:szCs w:val="28"/>
        </w:rPr>
        <w:t>e</w:t>
      </w:r>
      <w:r w:rsidR="00154CAF" w:rsidRPr="00010270">
        <w:rPr>
          <w:rFonts w:ascii="Garamond" w:hAnsi="Garamond"/>
          <w:sz w:val="28"/>
          <w:szCs w:val="28"/>
        </w:rPr>
        <w:t xml:space="preserve"> </w:t>
      </w:r>
      <w:r w:rsidR="00A87FC0" w:rsidRPr="00010270">
        <w:rPr>
          <w:rFonts w:ascii="Garamond" w:hAnsi="Garamond"/>
          <w:sz w:val="28"/>
          <w:szCs w:val="28"/>
        </w:rPr>
        <w:t>os</w:t>
      </w:r>
      <w:r w:rsidR="00154CAF" w:rsidRPr="00010270">
        <w:rPr>
          <w:rFonts w:ascii="Garamond" w:hAnsi="Garamond"/>
          <w:sz w:val="28"/>
          <w:szCs w:val="28"/>
        </w:rPr>
        <w:t xml:space="preserve"> obtidos mediante o</w:t>
      </w:r>
      <w:r w:rsidR="008D11CD">
        <w:rPr>
          <w:rFonts w:ascii="Garamond" w:hAnsi="Garamond"/>
          <w:sz w:val="28"/>
          <w:szCs w:val="28"/>
        </w:rPr>
        <w:t>u</w:t>
      </w:r>
      <w:r w:rsidR="00154CAF" w:rsidRPr="00010270">
        <w:rPr>
          <w:rFonts w:ascii="Garamond" w:hAnsi="Garamond"/>
          <w:sz w:val="28"/>
          <w:szCs w:val="28"/>
        </w:rPr>
        <w:t>tros emp</w:t>
      </w:r>
      <w:r w:rsidR="008D11CD">
        <w:rPr>
          <w:rFonts w:ascii="Garamond" w:hAnsi="Garamond"/>
          <w:sz w:val="28"/>
          <w:szCs w:val="28"/>
        </w:rPr>
        <w:t>reg</w:t>
      </w:r>
      <w:r w:rsidR="00154CAF" w:rsidRPr="00010270">
        <w:rPr>
          <w:rFonts w:ascii="Garamond" w:hAnsi="Garamond"/>
          <w:sz w:val="28"/>
          <w:szCs w:val="28"/>
        </w:rPr>
        <w:t xml:space="preserve">os), podemos considerar pobres </w:t>
      </w:r>
      <w:r w:rsidR="008D11CD">
        <w:rPr>
          <w:rFonts w:ascii="Garamond" w:hAnsi="Garamond"/>
          <w:sz w:val="28"/>
          <w:szCs w:val="28"/>
        </w:rPr>
        <w:t>o</w:t>
      </w:r>
      <w:r w:rsidR="00154CAF" w:rsidRPr="00010270">
        <w:rPr>
          <w:rFonts w:ascii="Garamond" w:hAnsi="Garamond"/>
          <w:sz w:val="28"/>
          <w:szCs w:val="28"/>
        </w:rPr>
        <w:t xml:space="preserve"> </w:t>
      </w:r>
      <w:r w:rsidRPr="00010270">
        <w:rPr>
          <w:rFonts w:ascii="Garamond" w:hAnsi="Garamond"/>
          <w:sz w:val="28"/>
          <w:szCs w:val="28"/>
        </w:rPr>
        <w:t xml:space="preserve">34 </w:t>
      </w:r>
      <w:r w:rsidR="00154CAF" w:rsidRPr="00010270">
        <w:rPr>
          <w:rFonts w:ascii="Garamond" w:hAnsi="Garamond"/>
          <w:sz w:val="28"/>
          <w:szCs w:val="28"/>
        </w:rPr>
        <w:t xml:space="preserve">por cento dos artistas </w:t>
      </w:r>
      <w:r w:rsidRPr="00010270">
        <w:rPr>
          <w:rFonts w:ascii="Garamond" w:hAnsi="Garamond"/>
          <w:sz w:val="28"/>
          <w:szCs w:val="28"/>
        </w:rPr>
        <w:t xml:space="preserve">galegos </w:t>
      </w:r>
      <w:r w:rsidR="008D11CD">
        <w:rPr>
          <w:rFonts w:ascii="Garamond" w:hAnsi="Garamond"/>
          <w:sz w:val="28"/>
          <w:szCs w:val="28"/>
        </w:rPr>
        <w:t>e</w:t>
      </w:r>
      <w:r w:rsidR="00A87FC0" w:rsidRPr="00010270">
        <w:rPr>
          <w:rFonts w:ascii="Garamond" w:hAnsi="Garamond"/>
          <w:sz w:val="28"/>
          <w:szCs w:val="28"/>
        </w:rPr>
        <w:t xml:space="preserve"> </w:t>
      </w:r>
      <w:r w:rsidR="00154CAF" w:rsidRPr="00010270">
        <w:rPr>
          <w:rFonts w:ascii="Garamond" w:hAnsi="Garamond"/>
          <w:sz w:val="28"/>
          <w:szCs w:val="28"/>
        </w:rPr>
        <w:t xml:space="preserve">en </w:t>
      </w:r>
      <w:r w:rsidR="00A87FC0" w:rsidRPr="00010270">
        <w:rPr>
          <w:rFonts w:ascii="Garamond" w:hAnsi="Garamond"/>
          <w:sz w:val="28"/>
          <w:szCs w:val="28"/>
        </w:rPr>
        <w:t>situación precaria</w:t>
      </w:r>
      <w:r w:rsidR="00154CAF" w:rsidRPr="00010270">
        <w:rPr>
          <w:rFonts w:ascii="Garamond" w:hAnsi="Garamond"/>
          <w:sz w:val="28"/>
          <w:szCs w:val="28"/>
        </w:rPr>
        <w:t xml:space="preserve"> o</w:t>
      </w:r>
      <w:r w:rsidR="008D11CD">
        <w:rPr>
          <w:rFonts w:ascii="Garamond" w:hAnsi="Garamond"/>
          <w:sz w:val="28"/>
          <w:szCs w:val="28"/>
        </w:rPr>
        <w:t>u</w:t>
      </w:r>
      <w:r w:rsidR="00154CAF" w:rsidRPr="00010270">
        <w:rPr>
          <w:rFonts w:ascii="Garamond" w:hAnsi="Garamond"/>
          <w:sz w:val="28"/>
          <w:szCs w:val="28"/>
        </w:rPr>
        <w:t xml:space="preserve">tro </w:t>
      </w:r>
      <w:r w:rsidRPr="00010270">
        <w:rPr>
          <w:rFonts w:ascii="Garamond" w:hAnsi="Garamond"/>
          <w:sz w:val="28"/>
          <w:szCs w:val="28"/>
        </w:rPr>
        <w:t xml:space="preserve">40 </w:t>
      </w:r>
      <w:r w:rsidR="00154CAF" w:rsidRPr="00010270">
        <w:rPr>
          <w:rFonts w:ascii="Garamond" w:hAnsi="Garamond"/>
          <w:sz w:val="28"/>
          <w:szCs w:val="28"/>
        </w:rPr>
        <w:t xml:space="preserve">por cento. </w:t>
      </w:r>
      <w:r w:rsidRPr="00010270">
        <w:rPr>
          <w:rFonts w:ascii="Garamond" w:hAnsi="Garamond"/>
          <w:sz w:val="28"/>
          <w:szCs w:val="28"/>
        </w:rPr>
        <w:t>Di</w:t>
      </w:r>
      <w:r w:rsidR="008D11CD">
        <w:rPr>
          <w:rFonts w:ascii="Garamond" w:hAnsi="Garamond"/>
          <w:sz w:val="28"/>
          <w:szCs w:val="28"/>
        </w:rPr>
        <w:t>to doutro xeito: só</w:t>
      </w:r>
      <w:r w:rsidR="00154CAF" w:rsidRPr="00010270">
        <w:rPr>
          <w:rFonts w:ascii="Garamond" w:hAnsi="Garamond"/>
          <w:sz w:val="28"/>
          <w:szCs w:val="28"/>
        </w:rPr>
        <w:t xml:space="preserve"> </w:t>
      </w:r>
      <w:r w:rsidRPr="00010270">
        <w:rPr>
          <w:rFonts w:ascii="Garamond" w:hAnsi="Garamond"/>
          <w:sz w:val="28"/>
          <w:szCs w:val="28"/>
        </w:rPr>
        <w:t>a cuarta parte (</w:t>
      </w:r>
      <w:r w:rsidR="008D11CD">
        <w:rPr>
          <w:rFonts w:ascii="Garamond" w:hAnsi="Garamond"/>
          <w:sz w:val="28"/>
          <w:szCs w:val="28"/>
        </w:rPr>
        <w:t>o</w:t>
      </w:r>
      <w:r w:rsidRPr="00010270">
        <w:rPr>
          <w:rFonts w:ascii="Garamond" w:hAnsi="Garamond"/>
          <w:sz w:val="28"/>
          <w:szCs w:val="28"/>
        </w:rPr>
        <w:t xml:space="preserve"> 24 por cento) </w:t>
      </w:r>
      <w:r w:rsidR="00154CAF" w:rsidRPr="00010270">
        <w:rPr>
          <w:rFonts w:ascii="Garamond" w:hAnsi="Garamond"/>
          <w:sz w:val="28"/>
          <w:szCs w:val="28"/>
        </w:rPr>
        <w:t xml:space="preserve">dos intérpretes </w:t>
      </w:r>
      <w:r w:rsidRPr="00010270">
        <w:rPr>
          <w:rFonts w:ascii="Garamond" w:hAnsi="Garamond"/>
          <w:sz w:val="28"/>
          <w:szCs w:val="28"/>
        </w:rPr>
        <w:t xml:space="preserve">galegos gozan </w:t>
      </w:r>
      <w:r w:rsidR="00154CAF" w:rsidRPr="00010270">
        <w:rPr>
          <w:rFonts w:ascii="Garamond" w:hAnsi="Garamond"/>
          <w:sz w:val="28"/>
          <w:szCs w:val="28"/>
        </w:rPr>
        <w:t>dun</w:t>
      </w:r>
      <w:r w:rsidR="008D11CD">
        <w:rPr>
          <w:rFonts w:ascii="Garamond" w:hAnsi="Garamond"/>
          <w:sz w:val="28"/>
          <w:szCs w:val="28"/>
        </w:rPr>
        <w:t>h</w:t>
      </w:r>
      <w:r w:rsidR="00154CAF" w:rsidRPr="00010270">
        <w:rPr>
          <w:rFonts w:ascii="Garamond" w:hAnsi="Garamond"/>
          <w:sz w:val="28"/>
          <w:szCs w:val="28"/>
        </w:rPr>
        <w:t xml:space="preserve">a posición </w:t>
      </w:r>
      <w:r w:rsidRPr="00010270">
        <w:rPr>
          <w:rFonts w:ascii="Garamond" w:hAnsi="Garamond"/>
          <w:sz w:val="28"/>
          <w:szCs w:val="28"/>
        </w:rPr>
        <w:t>má</w:t>
      </w:r>
      <w:r w:rsidR="008D11CD">
        <w:rPr>
          <w:rFonts w:ascii="Garamond" w:hAnsi="Garamond"/>
          <w:sz w:val="28"/>
          <w:szCs w:val="28"/>
        </w:rPr>
        <w:t>i</w:t>
      </w:r>
      <w:r w:rsidRPr="00010270">
        <w:rPr>
          <w:rFonts w:ascii="Garamond" w:hAnsi="Garamond"/>
          <w:sz w:val="28"/>
          <w:szCs w:val="28"/>
        </w:rPr>
        <w:t>s o</w:t>
      </w:r>
      <w:r w:rsidR="008D11CD">
        <w:rPr>
          <w:rFonts w:ascii="Garamond" w:hAnsi="Garamond"/>
          <w:sz w:val="28"/>
          <w:szCs w:val="28"/>
        </w:rPr>
        <w:t>u</w:t>
      </w:r>
      <w:r w:rsidRPr="00010270">
        <w:rPr>
          <w:rFonts w:ascii="Garamond" w:hAnsi="Garamond"/>
          <w:sz w:val="28"/>
          <w:szCs w:val="28"/>
        </w:rPr>
        <w:t xml:space="preserve"> menos </w:t>
      </w:r>
      <w:r w:rsidR="00154CAF" w:rsidRPr="00010270">
        <w:rPr>
          <w:rFonts w:ascii="Garamond" w:hAnsi="Garamond"/>
          <w:sz w:val="28"/>
          <w:szCs w:val="28"/>
        </w:rPr>
        <w:t>desa</w:t>
      </w:r>
      <w:r w:rsidR="008D11CD">
        <w:rPr>
          <w:rFonts w:ascii="Garamond" w:hAnsi="Garamond"/>
          <w:sz w:val="28"/>
          <w:szCs w:val="28"/>
        </w:rPr>
        <w:t>f</w:t>
      </w:r>
      <w:r w:rsidR="00154CAF" w:rsidRPr="00010270">
        <w:rPr>
          <w:rFonts w:ascii="Garamond" w:hAnsi="Garamond"/>
          <w:sz w:val="28"/>
          <w:szCs w:val="28"/>
        </w:rPr>
        <w:t>ogada</w:t>
      </w:r>
      <w:r w:rsidRPr="00010270">
        <w:rPr>
          <w:rFonts w:ascii="Garamond" w:hAnsi="Garamond"/>
          <w:sz w:val="28"/>
          <w:szCs w:val="28"/>
        </w:rPr>
        <w:t>, cun</w:t>
      </w:r>
      <w:r w:rsidR="00154CAF" w:rsidRPr="00010270">
        <w:rPr>
          <w:rFonts w:ascii="Garamond" w:hAnsi="Garamond"/>
          <w:sz w:val="28"/>
          <w:szCs w:val="28"/>
        </w:rPr>
        <w:t xml:space="preserve"> mínimo </w:t>
      </w:r>
      <w:r w:rsidRPr="00010270">
        <w:rPr>
          <w:rFonts w:ascii="Garamond" w:hAnsi="Garamond"/>
          <w:sz w:val="28"/>
          <w:szCs w:val="28"/>
        </w:rPr>
        <w:t xml:space="preserve">de </w:t>
      </w:r>
      <w:r w:rsidR="00154CAF" w:rsidRPr="00010270">
        <w:rPr>
          <w:rFonts w:ascii="Garamond" w:hAnsi="Garamond"/>
          <w:sz w:val="28"/>
          <w:szCs w:val="28"/>
        </w:rPr>
        <w:t>1.200 euros de ingresos tota</w:t>
      </w:r>
      <w:r w:rsidR="008D11CD">
        <w:rPr>
          <w:rFonts w:ascii="Garamond" w:hAnsi="Garamond"/>
          <w:sz w:val="28"/>
          <w:szCs w:val="28"/>
        </w:rPr>
        <w:t>i</w:t>
      </w:r>
      <w:r w:rsidR="00154CAF" w:rsidRPr="00010270">
        <w:rPr>
          <w:rFonts w:ascii="Garamond" w:hAnsi="Garamond"/>
          <w:sz w:val="28"/>
          <w:szCs w:val="28"/>
        </w:rPr>
        <w:t>s a</w:t>
      </w:r>
      <w:r w:rsidR="008D11CD">
        <w:rPr>
          <w:rFonts w:ascii="Garamond" w:hAnsi="Garamond"/>
          <w:sz w:val="28"/>
          <w:szCs w:val="28"/>
        </w:rPr>
        <w:t>o</w:t>
      </w:r>
      <w:r w:rsidR="00154CAF" w:rsidRPr="00010270">
        <w:rPr>
          <w:rFonts w:ascii="Garamond" w:hAnsi="Garamond"/>
          <w:sz w:val="28"/>
          <w:szCs w:val="28"/>
        </w:rPr>
        <w:t xml:space="preserve"> mes.</w:t>
      </w:r>
    </w:p>
    <w:p w:rsidR="000159EC" w:rsidRPr="00010270" w:rsidRDefault="000159EC" w:rsidP="00720924">
      <w:pPr>
        <w:rPr>
          <w:rFonts w:ascii="Garamond" w:hAnsi="Garamond"/>
          <w:sz w:val="28"/>
          <w:szCs w:val="28"/>
        </w:rPr>
      </w:pPr>
    </w:p>
    <w:p w:rsidR="000159EC" w:rsidRPr="00010270" w:rsidRDefault="000159EC" w:rsidP="000159EC">
      <w:pPr>
        <w:pStyle w:val="Sinespaciado"/>
        <w:jc w:val="center"/>
        <w:rPr>
          <w:rFonts w:ascii="Arial" w:hAnsi="Arial" w:cs="Arial"/>
          <w:b/>
          <w:sz w:val="20"/>
          <w:szCs w:val="20"/>
          <w:lang w:val="gl-ES" w:eastAsia="es-ES"/>
        </w:rPr>
      </w:pPr>
      <w:r w:rsidRPr="00010270">
        <w:rPr>
          <w:rFonts w:ascii="Arial" w:hAnsi="Arial" w:cs="Arial"/>
          <w:b/>
          <w:sz w:val="20"/>
          <w:szCs w:val="20"/>
          <w:lang w:val="gl-ES" w:eastAsia="es-ES"/>
        </w:rPr>
        <w:t>Ingresos anua</w:t>
      </w:r>
      <w:r w:rsidR="008D11CD">
        <w:rPr>
          <w:rFonts w:ascii="Arial" w:hAnsi="Arial" w:cs="Arial"/>
          <w:b/>
          <w:sz w:val="20"/>
          <w:szCs w:val="20"/>
          <w:lang w:val="gl-ES" w:eastAsia="es-ES"/>
        </w:rPr>
        <w:t>i</w:t>
      </w:r>
      <w:r w:rsidRPr="00010270">
        <w:rPr>
          <w:rFonts w:ascii="Arial" w:hAnsi="Arial" w:cs="Arial"/>
          <w:b/>
          <w:sz w:val="20"/>
          <w:szCs w:val="20"/>
          <w:lang w:val="gl-ES" w:eastAsia="es-ES"/>
        </w:rPr>
        <w:t>s dos artistas galegos</w:t>
      </w:r>
    </w:p>
    <w:p w:rsidR="00A87FC0" w:rsidRPr="00010270" w:rsidRDefault="00A87FC0" w:rsidP="000159EC">
      <w:pPr>
        <w:pStyle w:val="Sinespaciado"/>
        <w:jc w:val="center"/>
        <w:rPr>
          <w:rFonts w:ascii="Arial" w:hAnsi="Arial" w:cs="Arial"/>
          <w:sz w:val="20"/>
          <w:szCs w:val="20"/>
          <w:lang w:val="gl-ES" w:eastAsia="es-ES"/>
        </w:rPr>
      </w:pPr>
    </w:p>
    <w:p w:rsidR="000159EC" w:rsidRPr="00010270" w:rsidRDefault="000159EC" w:rsidP="000159E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10270">
        <w:rPr>
          <w:noProof/>
          <w:lang w:val="es-ES"/>
        </w:rPr>
        <w:drawing>
          <wp:inline distT="0" distB="0" distL="0" distR="0">
            <wp:extent cx="4572000" cy="3000375"/>
            <wp:effectExtent l="0" t="0" r="19050" b="9525"/>
            <wp:docPr id="113" name="Gráfico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446B" w:rsidRPr="00010270" w:rsidRDefault="005E446B">
      <w:pPr>
        <w:rPr>
          <w:rFonts w:ascii="Arial" w:eastAsiaTheme="minorHAnsi" w:hAnsi="Arial" w:cs="Arial"/>
        </w:rPr>
      </w:pPr>
    </w:p>
    <w:p w:rsidR="00A87FC0" w:rsidRPr="00010270" w:rsidRDefault="00A87FC0">
      <w:pPr>
        <w:rPr>
          <w:rFonts w:ascii="Garamond" w:hAnsi="Garamond"/>
          <w:b/>
          <w:sz w:val="28"/>
          <w:szCs w:val="28"/>
        </w:rPr>
      </w:pPr>
    </w:p>
    <w:p w:rsidR="00720924" w:rsidRPr="00010270" w:rsidRDefault="008D11C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</w:t>
      </w:r>
      <w:r w:rsidR="00720924" w:rsidRPr="00010270">
        <w:rPr>
          <w:rFonts w:ascii="Garamond" w:hAnsi="Garamond"/>
          <w:b/>
          <w:sz w:val="28"/>
          <w:szCs w:val="28"/>
        </w:rPr>
        <w:t xml:space="preserve"> situación </w:t>
      </w:r>
      <w:r w:rsidR="00A87FC0" w:rsidRPr="00010270">
        <w:rPr>
          <w:rFonts w:ascii="Garamond" w:hAnsi="Garamond"/>
          <w:b/>
          <w:sz w:val="28"/>
          <w:szCs w:val="28"/>
        </w:rPr>
        <w:t>fem</w:t>
      </w:r>
      <w:r>
        <w:rPr>
          <w:rFonts w:ascii="Garamond" w:hAnsi="Garamond"/>
          <w:b/>
          <w:sz w:val="28"/>
          <w:szCs w:val="28"/>
        </w:rPr>
        <w:t>i</w:t>
      </w:r>
      <w:r w:rsidR="00A87FC0" w:rsidRPr="00010270">
        <w:rPr>
          <w:rFonts w:ascii="Garamond" w:hAnsi="Garamond"/>
          <w:b/>
          <w:sz w:val="28"/>
          <w:szCs w:val="28"/>
        </w:rPr>
        <w:t>nina</w:t>
      </w:r>
    </w:p>
    <w:p w:rsidR="000159EC" w:rsidRPr="00010270" w:rsidRDefault="008D11CD" w:rsidP="00A87FC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</w:t>
      </w:r>
      <w:r w:rsidR="000159EC" w:rsidRPr="00010270">
        <w:rPr>
          <w:rFonts w:ascii="Garamond" w:hAnsi="Garamond"/>
          <w:sz w:val="28"/>
          <w:szCs w:val="28"/>
        </w:rPr>
        <w:t>mu</w:t>
      </w:r>
      <w:r>
        <w:rPr>
          <w:rFonts w:ascii="Garamond" w:hAnsi="Garamond"/>
          <w:sz w:val="28"/>
          <w:szCs w:val="28"/>
        </w:rPr>
        <w:t>ll</w:t>
      </w:r>
      <w:r w:rsidR="000159EC" w:rsidRPr="00010270">
        <w:rPr>
          <w:rFonts w:ascii="Garamond" w:hAnsi="Garamond"/>
          <w:sz w:val="28"/>
          <w:szCs w:val="28"/>
        </w:rPr>
        <w:t>eres s</w:t>
      </w:r>
      <w:r>
        <w:rPr>
          <w:rFonts w:ascii="Garamond" w:hAnsi="Garamond"/>
          <w:sz w:val="28"/>
          <w:szCs w:val="28"/>
        </w:rPr>
        <w:t>e</w:t>
      </w:r>
      <w:r w:rsidR="000159EC" w:rsidRPr="00010270">
        <w:rPr>
          <w:rFonts w:ascii="Garamond" w:hAnsi="Garamond"/>
          <w:sz w:val="28"/>
          <w:szCs w:val="28"/>
        </w:rPr>
        <w:t>guen padecendo agravio comparativo tamén ne</w:t>
      </w:r>
      <w:r w:rsidR="00A87FC0" w:rsidRPr="00010270">
        <w:rPr>
          <w:rFonts w:ascii="Garamond" w:hAnsi="Garamond"/>
          <w:sz w:val="28"/>
          <w:szCs w:val="28"/>
        </w:rPr>
        <w:t>ste</w:t>
      </w:r>
      <w:r w:rsidR="000159EC" w:rsidRPr="00010270">
        <w:rPr>
          <w:rFonts w:ascii="Garamond" w:hAnsi="Garamond"/>
          <w:sz w:val="28"/>
          <w:szCs w:val="28"/>
        </w:rPr>
        <w:t xml:space="preserve"> sector. </w:t>
      </w:r>
      <w:r>
        <w:rPr>
          <w:rFonts w:ascii="Garamond" w:hAnsi="Garamond"/>
          <w:sz w:val="28"/>
          <w:szCs w:val="28"/>
        </w:rPr>
        <w:t>A</w:t>
      </w:r>
      <w:r w:rsidR="000159EC" w:rsidRPr="00010270">
        <w:rPr>
          <w:rFonts w:ascii="Garamond" w:hAnsi="Garamond"/>
          <w:sz w:val="28"/>
          <w:szCs w:val="28"/>
        </w:rPr>
        <w:t>s diferen</w:t>
      </w:r>
      <w:r>
        <w:rPr>
          <w:rFonts w:ascii="Garamond" w:hAnsi="Garamond"/>
          <w:sz w:val="28"/>
          <w:szCs w:val="28"/>
        </w:rPr>
        <w:t>z</w:t>
      </w:r>
      <w:r w:rsidR="000159EC" w:rsidRPr="00010270">
        <w:rPr>
          <w:rFonts w:ascii="Garamond" w:hAnsi="Garamond"/>
          <w:sz w:val="28"/>
          <w:szCs w:val="28"/>
        </w:rPr>
        <w:t>as na ta</w:t>
      </w:r>
      <w:r>
        <w:rPr>
          <w:rFonts w:ascii="Garamond" w:hAnsi="Garamond"/>
          <w:sz w:val="28"/>
          <w:szCs w:val="28"/>
        </w:rPr>
        <w:t>x</w:t>
      </w:r>
      <w:r w:rsidR="000159EC" w:rsidRPr="00010270">
        <w:rPr>
          <w:rFonts w:ascii="Garamond" w:hAnsi="Garamond"/>
          <w:sz w:val="28"/>
          <w:szCs w:val="28"/>
        </w:rPr>
        <w:t>a de desocupación p</w:t>
      </w:r>
      <w:r>
        <w:rPr>
          <w:rFonts w:ascii="Garamond" w:hAnsi="Garamond"/>
          <w:sz w:val="28"/>
          <w:szCs w:val="28"/>
        </w:rPr>
        <w:t>rex</w:t>
      </w:r>
      <w:r w:rsidR="000159EC" w:rsidRPr="00010270">
        <w:rPr>
          <w:rFonts w:ascii="Garamond" w:hAnsi="Garamond"/>
          <w:sz w:val="28"/>
          <w:szCs w:val="28"/>
        </w:rPr>
        <w:t>udican</w:t>
      </w:r>
      <w:r w:rsidR="00A87FC0" w:rsidRPr="00010270">
        <w:rPr>
          <w:rFonts w:ascii="Garamond" w:hAnsi="Garamond"/>
          <w:sz w:val="28"/>
          <w:szCs w:val="28"/>
        </w:rPr>
        <w:t xml:space="preserve"> as artistas</w:t>
      </w:r>
      <w:r w:rsidR="000159EC" w:rsidRPr="00010270">
        <w:rPr>
          <w:rFonts w:ascii="Garamond" w:hAnsi="Garamond"/>
          <w:sz w:val="28"/>
          <w:szCs w:val="28"/>
        </w:rPr>
        <w:t xml:space="preserve"> en cinco puntos: </w:t>
      </w:r>
      <w:r w:rsidR="000159EC" w:rsidRPr="00010270">
        <w:rPr>
          <w:rFonts w:ascii="Garamond" w:hAnsi="Garamond"/>
          <w:b/>
          <w:sz w:val="28"/>
          <w:szCs w:val="28"/>
        </w:rPr>
        <w:t>ha</w:t>
      </w:r>
      <w:r>
        <w:rPr>
          <w:rFonts w:ascii="Garamond" w:hAnsi="Garamond"/>
          <w:b/>
          <w:sz w:val="28"/>
          <w:szCs w:val="28"/>
        </w:rPr>
        <w:t>i</w:t>
      </w:r>
      <w:r w:rsidR="000159EC" w:rsidRPr="00010270">
        <w:rPr>
          <w:rFonts w:ascii="Garamond" w:hAnsi="Garamond"/>
          <w:b/>
          <w:sz w:val="28"/>
          <w:szCs w:val="28"/>
        </w:rPr>
        <w:t xml:space="preserve"> un 50 por cento de </w:t>
      </w:r>
      <w:r>
        <w:rPr>
          <w:rFonts w:ascii="Garamond" w:hAnsi="Garamond"/>
          <w:b/>
          <w:sz w:val="28"/>
          <w:szCs w:val="28"/>
        </w:rPr>
        <w:t>mull</w:t>
      </w:r>
      <w:r w:rsidR="00A87FC0" w:rsidRPr="00010270">
        <w:rPr>
          <w:rFonts w:ascii="Garamond" w:hAnsi="Garamond"/>
          <w:b/>
          <w:sz w:val="28"/>
          <w:szCs w:val="28"/>
        </w:rPr>
        <w:t>eres</w:t>
      </w:r>
      <w:r w:rsidR="000159EC" w:rsidRPr="00010270">
        <w:rPr>
          <w:rFonts w:ascii="Garamond" w:hAnsi="Garamond"/>
          <w:b/>
          <w:sz w:val="28"/>
          <w:szCs w:val="28"/>
        </w:rPr>
        <w:t xml:space="preserve"> s</w:t>
      </w:r>
      <w:r>
        <w:rPr>
          <w:rFonts w:ascii="Garamond" w:hAnsi="Garamond"/>
          <w:b/>
          <w:sz w:val="28"/>
          <w:szCs w:val="28"/>
        </w:rPr>
        <w:t>e</w:t>
      </w:r>
      <w:r w:rsidR="000159EC" w:rsidRPr="00010270">
        <w:rPr>
          <w:rFonts w:ascii="Garamond" w:hAnsi="Garamond"/>
          <w:b/>
          <w:sz w:val="28"/>
          <w:szCs w:val="28"/>
        </w:rPr>
        <w:t>n emp</w:t>
      </w:r>
      <w:r>
        <w:rPr>
          <w:rFonts w:ascii="Garamond" w:hAnsi="Garamond"/>
          <w:b/>
          <w:sz w:val="28"/>
          <w:szCs w:val="28"/>
        </w:rPr>
        <w:t>reg</w:t>
      </w:r>
      <w:r w:rsidR="000159EC" w:rsidRPr="00010270">
        <w:rPr>
          <w:rFonts w:ascii="Garamond" w:hAnsi="Garamond"/>
          <w:b/>
          <w:sz w:val="28"/>
          <w:szCs w:val="28"/>
        </w:rPr>
        <w:t>o profesional, fr</w:t>
      </w:r>
      <w:r>
        <w:rPr>
          <w:rFonts w:ascii="Garamond" w:hAnsi="Garamond"/>
          <w:b/>
          <w:sz w:val="28"/>
          <w:szCs w:val="28"/>
        </w:rPr>
        <w:t>o</w:t>
      </w:r>
      <w:r w:rsidR="000159EC" w:rsidRPr="00010270">
        <w:rPr>
          <w:rFonts w:ascii="Garamond" w:hAnsi="Garamond"/>
          <w:b/>
          <w:sz w:val="28"/>
          <w:szCs w:val="28"/>
        </w:rPr>
        <w:t>nte a</w:t>
      </w:r>
      <w:r>
        <w:rPr>
          <w:rFonts w:ascii="Garamond" w:hAnsi="Garamond"/>
          <w:b/>
          <w:sz w:val="28"/>
          <w:szCs w:val="28"/>
        </w:rPr>
        <w:t>o</w:t>
      </w:r>
      <w:r w:rsidR="000159EC" w:rsidRPr="00010270">
        <w:rPr>
          <w:rFonts w:ascii="Garamond" w:hAnsi="Garamond"/>
          <w:b/>
          <w:sz w:val="28"/>
          <w:szCs w:val="28"/>
        </w:rPr>
        <w:t xml:space="preserve"> 45 por cento d</w:t>
      </w:r>
      <w:r>
        <w:rPr>
          <w:rFonts w:ascii="Garamond" w:hAnsi="Garamond"/>
          <w:b/>
          <w:sz w:val="28"/>
          <w:szCs w:val="28"/>
        </w:rPr>
        <w:t>os seus</w:t>
      </w:r>
      <w:r w:rsidR="000159EC" w:rsidRPr="00010270">
        <w:rPr>
          <w:rFonts w:ascii="Garamond" w:hAnsi="Garamond"/>
          <w:b/>
          <w:sz w:val="28"/>
          <w:szCs w:val="28"/>
        </w:rPr>
        <w:t xml:space="preserve"> </w:t>
      </w:r>
      <w:r w:rsidR="00A87FC0" w:rsidRPr="00010270">
        <w:rPr>
          <w:rFonts w:ascii="Garamond" w:hAnsi="Garamond"/>
          <w:b/>
          <w:sz w:val="28"/>
          <w:szCs w:val="28"/>
        </w:rPr>
        <w:t>compañe</w:t>
      </w:r>
      <w:r>
        <w:rPr>
          <w:rFonts w:ascii="Garamond" w:hAnsi="Garamond"/>
          <w:b/>
          <w:sz w:val="28"/>
          <w:szCs w:val="28"/>
        </w:rPr>
        <w:t>i</w:t>
      </w:r>
      <w:r w:rsidR="00A87FC0" w:rsidRPr="00010270">
        <w:rPr>
          <w:rFonts w:ascii="Garamond" w:hAnsi="Garamond"/>
          <w:b/>
          <w:sz w:val="28"/>
          <w:szCs w:val="28"/>
        </w:rPr>
        <w:t>ros</w:t>
      </w:r>
      <w:r w:rsidR="000159EC" w:rsidRPr="0001027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homes</w:t>
      </w:r>
      <w:r w:rsidR="000159EC" w:rsidRPr="00010270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Trátase </w:t>
      </w:r>
      <w:r w:rsidR="000159EC" w:rsidRPr="00010270">
        <w:rPr>
          <w:rFonts w:ascii="Garamond" w:hAnsi="Garamond"/>
          <w:sz w:val="28"/>
          <w:szCs w:val="28"/>
        </w:rPr>
        <w:t>dun</w:t>
      </w:r>
      <w:r>
        <w:rPr>
          <w:rFonts w:ascii="Garamond" w:hAnsi="Garamond"/>
          <w:sz w:val="28"/>
          <w:szCs w:val="28"/>
        </w:rPr>
        <w:t>h</w:t>
      </w:r>
      <w:r w:rsidR="000159EC" w:rsidRPr="00010270">
        <w:rPr>
          <w:rFonts w:ascii="Garamond" w:hAnsi="Garamond"/>
          <w:sz w:val="28"/>
          <w:szCs w:val="28"/>
        </w:rPr>
        <w:t>a brecha m</w:t>
      </w:r>
      <w:r>
        <w:rPr>
          <w:rFonts w:ascii="Garamond" w:hAnsi="Garamond"/>
          <w:sz w:val="28"/>
          <w:szCs w:val="28"/>
        </w:rPr>
        <w:t>oi</w:t>
      </w:r>
      <w:r w:rsidR="000159EC" w:rsidRPr="00010270">
        <w:rPr>
          <w:rFonts w:ascii="Garamond" w:hAnsi="Garamond"/>
          <w:sz w:val="28"/>
          <w:szCs w:val="28"/>
        </w:rPr>
        <w:t xml:space="preserve"> similar aos seis puntos que se re</w:t>
      </w:r>
      <w:r>
        <w:rPr>
          <w:rFonts w:ascii="Garamond" w:hAnsi="Garamond"/>
          <w:sz w:val="28"/>
          <w:szCs w:val="28"/>
        </w:rPr>
        <w:t>x</w:t>
      </w:r>
      <w:r w:rsidR="000159EC" w:rsidRPr="00010270">
        <w:rPr>
          <w:rFonts w:ascii="Garamond" w:hAnsi="Garamond"/>
          <w:sz w:val="28"/>
          <w:szCs w:val="28"/>
        </w:rPr>
        <w:t>istran n</w:t>
      </w:r>
      <w:r>
        <w:rPr>
          <w:rFonts w:ascii="Garamond" w:hAnsi="Garamond"/>
          <w:sz w:val="28"/>
          <w:szCs w:val="28"/>
        </w:rPr>
        <w:t>o</w:t>
      </w:r>
      <w:r w:rsidR="000159EC" w:rsidRPr="00010270">
        <w:rPr>
          <w:rFonts w:ascii="Garamond" w:hAnsi="Garamond"/>
          <w:sz w:val="28"/>
          <w:szCs w:val="28"/>
        </w:rPr>
        <w:t xml:space="preserve"> cómputo </w:t>
      </w:r>
      <w:r w:rsidR="00A87FC0" w:rsidRPr="00010270">
        <w:rPr>
          <w:rFonts w:ascii="Garamond" w:hAnsi="Garamond"/>
          <w:sz w:val="28"/>
          <w:szCs w:val="28"/>
        </w:rPr>
        <w:t>nacional</w:t>
      </w:r>
      <w:r w:rsidR="000159EC" w:rsidRPr="00010270">
        <w:rPr>
          <w:rFonts w:ascii="Garamond" w:hAnsi="Garamond"/>
          <w:sz w:val="28"/>
          <w:szCs w:val="28"/>
        </w:rPr>
        <w:t xml:space="preserve">. </w:t>
      </w:r>
    </w:p>
    <w:p w:rsidR="000159EC" w:rsidRPr="00010270" w:rsidRDefault="000159EC" w:rsidP="00A87FC0">
      <w:pPr>
        <w:jc w:val="both"/>
        <w:rPr>
          <w:rFonts w:ascii="Garamond" w:hAnsi="Garamond"/>
          <w:sz w:val="28"/>
          <w:szCs w:val="28"/>
        </w:rPr>
      </w:pPr>
    </w:p>
    <w:p w:rsidR="000159EC" w:rsidRPr="00010270" w:rsidRDefault="008D11CD" w:rsidP="00A87FC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Os </w:t>
      </w:r>
      <w:r w:rsidR="000159EC" w:rsidRPr="00010270">
        <w:rPr>
          <w:rFonts w:ascii="Garamond" w:hAnsi="Garamond"/>
          <w:sz w:val="28"/>
          <w:szCs w:val="28"/>
        </w:rPr>
        <w:t>dem</w:t>
      </w:r>
      <w:r>
        <w:rPr>
          <w:rFonts w:ascii="Garamond" w:hAnsi="Garamond"/>
          <w:sz w:val="28"/>
          <w:szCs w:val="28"/>
        </w:rPr>
        <w:t>ai</w:t>
      </w:r>
      <w:r w:rsidR="000159EC" w:rsidRPr="00010270">
        <w:rPr>
          <w:rFonts w:ascii="Garamond" w:hAnsi="Garamond"/>
          <w:sz w:val="28"/>
          <w:szCs w:val="28"/>
        </w:rPr>
        <w:t xml:space="preserve">s indicadores tamén corroboran que elas saen sempre peor paradas. De </w:t>
      </w:r>
      <w:r>
        <w:rPr>
          <w:rFonts w:ascii="Garamond" w:hAnsi="Garamond"/>
          <w:sz w:val="28"/>
          <w:szCs w:val="28"/>
        </w:rPr>
        <w:t>feit</w:t>
      </w:r>
      <w:r w:rsidR="000159EC" w:rsidRPr="00010270">
        <w:rPr>
          <w:rFonts w:ascii="Garamond" w:hAnsi="Garamond"/>
          <w:sz w:val="28"/>
          <w:szCs w:val="28"/>
        </w:rPr>
        <w:t>o, as mu</w:t>
      </w:r>
      <w:r>
        <w:rPr>
          <w:rFonts w:ascii="Garamond" w:hAnsi="Garamond"/>
          <w:sz w:val="28"/>
          <w:szCs w:val="28"/>
        </w:rPr>
        <w:t>ll</w:t>
      </w:r>
      <w:r w:rsidR="000159EC" w:rsidRPr="00010270">
        <w:rPr>
          <w:rFonts w:ascii="Garamond" w:hAnsi="Garamond"/>
          <w:sz w:val="28"/>
          <w:szCs w:val="28"/>
        </w:rPr>
        <w:t>eres predominan na fran</w:t>
      </w:r>
      <w:r>
        <w:rPr>
          <w:rFonts w:ascii="Garamond" w:hAnsi="Garamond"/>
          <w:sz w:val="28"/>
          <w:szCs w:val="28"/>
        </w:rPr>
        <w:t>x</w:t>
      </w:r>
      <w:r w:rsidR="000159EC" w:rsidRPr="00010270">
        <w:rPr>
          <w:rFonts w:ascii="Garamond" w:hAnsi="Garamond"/>
          <w:sz w:val="28"/>
          <w:szCs w:val="28"/>
        </w:rPr>
        <w:t>a de artistas que ga</w:t>
      </w:r>
      <w:r>
        <w:rPr>
          <w:rFonts w:ascii="Garamond" w:hAnsi="Garamond"/>
          <w:sz w:val="28"/>
          <w:szCs w:val="28"/>
        </w:rPr>
        <w:t>ñ</w:t>
      </w:r>
      <w:r w:rsidR="000159EC" w:rsidRPr="00010270">
        <w:rPr>
          <w:rFonts w:ascii="Garamond" w:hAnsi="Garamond"/>
          <w:sz w:val="28"/>
          <w:szCs w:val="28"/>
        </w:rPr>
        <w:t>an menos de 600 euros anua</w:t>
      </w:r>
      <w:r>
        <w:rPr>
          <w:rFonts w:ascii="Garamond" w:hAnsi="Garamond"/>
          <w:sz w:val="28"/>
          <w:szCs w:val="28"/>
        </w:rPr>
        <w:t>i</w:t>
      </w:r>
      <w:r w:rsidR="000159EC" w:rsidRPr="00010270">
        <w:rPr>
          <w:rFonts w:ascii="Garamond" w:hAnsi="Garamond"/>
          <w:sz w:val="28"/>
          <w:szCs w:val="28"/>
        </w:rPr>
        <w:t>s (28 por cento fr</w:t>
      </w:r>
      <w:r>
        <w:rPr>
          <w:rFonts w:ascii="Garamond" w:hAnsi="Garamond"/>
          <w:sz w:val="28"/>
          <w:szCs w:val="28"/>
        </w:rPr>
        <w:t>on</w:t>
      </w:r>
      <w:r w:rsidR="000159EC" w:rsidRPr="00010270">
        <w:rPr>
          <w:rFonts w:ascii="Garamond" w:hAnsi="Garamond"/>
          <w:sz w:val="28"/>
          <w:szCs w:val="28"/>
        </w:rPr>
        <w:t>te a</w:t>
      </w:r>
      <w:r>
        <w:rPr>
          <w:rFonts w:ascii="Garamond" w:hAnsi="Garamond"/>
          <w:sz w:val="28"/>
          <w:szCs w:val="28"/>
        </w:rPr>
        <w:t>o</w:t>
      </w:r>
      <w:r w:rsidR="000159EC" w:rsidRPr="00010270">
        <w:rPr>
          <w:rFonts w:ascii="Garamond" w:hAnsi="Garamond"/>
          <w:sz w:val="28"/>
          <w:szCs w:val="28"/>
        </w:rPr>
        <w:t xml:space="preserve"> 16 por cento). Po</w:t>
      </w:r>
      <w:r>
        <w:rPr>
          <w:rFonts w:ascii="Garamond" w:hAnsi="Garamond"/>
          <w:sz w:val="28"/>
          <w:szCs w:val="28"/>
        </w:rPr>
        <w:t>lo</w:t>
      </w:r>
      <w:r w:rsidR="000159EC" w:rsidRPr="00010270">
        <w:rPr>
          <w:rFonts w:ascii="Garamond" w:hAnsi="Garamond"/>
          <w:sz w:val="28"/>
          <w:szCs w:val="28"/>
        </w:rPr>
        <w:t xml:space="preserve"> contrario, son el</w:t>
      </w:r>
      <w:r>
        <w:rPr>
          <w:rFonts w:ascii="Garamond" w:hAnsi="Garamond"/>
          <w:sz w:val="28"/>
          <w:szCs w:val="28"/>
        </w:rPr>
        <w:t>e</w:t>
      </w:r>
      <w:r w:rsidR="000159EC" w:rsidRPr="00010270">
        <w:rPr>
          <w:rFonts w:ascii="Garamond" w:hAnsi="Garamond"/>
          <w:sz w:val="28"/>
          <w:szCs w:val="28"/>
        </w:rPr>
        <w:t>s os que prevalecen entre quen ingresan má</w:t>
      </w:r>
      <w:r>
        <w:rPr>
          <w:rFonts w:ascii="Garamond" w:hAnsi="Garamond"/>
          <w:sz w:val="28"/>
          <w:szCs w:val="28"/>
        </w:rPr>
        <w:t>i</w:t>
      </w:r>
      <w:r w:rsidR="000159EC" w:rsidRPr="00010270">
        <w:rPr>
          <w:rFonts w:ascii="Garamond" w:hAnsi="Garamond"/>
          <w:sz w:val="28"/>
          <w:szCs w:val="28"/>
        </w:rPr>
        <w:t>s de 6.000 euros a</w:t>
      </w:r>
      <w:r>
        <w:rPr>
          <w:rFonts w:ascii="Garamond" w:hAnsi="Garamond"/>
          <w:sz w:val="28"/>
          <w:szCs w:val="28"/>
        </w:rPr>
        <w:t>o ano</w:t>
      </w:r>
      <w:r w:rsidR="000159EC" w:rsidRPr="00010270">
        <w:rPr>
          <w:rFonts w:ascii="Garamond" w:hAnsi="Garamond"/>
          <w:sz w:val="28"/>
          <w:szCs w:val="28"/>
        </w:rPr>
        <w:t xml:space="preserve"> po</w:t>
      </w:r>
      <w:r>
        <w:rPr>
          <w:rFonts w:ascii="Garamond" w:hAnsi="Garamond"/>
          <w:sz w:val="28"/>
          <w:szCs w:val="28"/>
        </w:rPr>
        <w:t>lo</w:t>
      </w:r>
      <w:r w:rsidR="000159EC" w:rsidRPr="00010270">
        <w:rPr>
          <w:rFonts w:ascii="Garamond" w:hAnsi="Garamond"/>
          <w:sz w:val="28"/>
          <w:szCs w:val="28"/>
        </w:rPr>
        <w:t xml:space="preserve"> s</w:t>
      </w:r>
      <w:r>
        <w:rPr>
          <w:rFonts w:ascii="Garamond" w:hAnsi="Garamond"/>
          <w:sz w:val="28"/>
          <w:szCs w:val="28"/>
        </w:rPr>
        <w:t>e</w:t>
      </w:r>
      <w:r w:rsidR="000159EC" w:rsidRPr="00010270">
        <w:rPr>
          <w:rFonts w:ascii="Garamond" w:hAnsi="Garamond"/>
          <w:sz w:val="28"/>
          <w:szCs w:val="28"/>
        </w:rPr>
        <w:t>u oficio artístico</w:t>
      </w:r>
      <w:r w:rsidR="00A87FC0" w:rsidRPr="00010270">
        <w:rPr>
          <w:rFonts w:ascii="Garamond" w:hAnsi="Garamond"/>
          <w:sz w:val="28"/>
          <w:szCs w:val="28"/>
        </w:rPr>
        <w:t xml:space="preserve"> (</w:t>
      </w:r>
      <w:r w:rsidR="000159EC" w:rsidRPr="00010270">
        <w:rPr>
          <w:rFonts w:ascii="Garamond" w:hAnsi="Garamond"/>
          <w:sz w:val="28"/>
          <w:szCs w:val="28"/>
        </w:rPr>
        <w:t xml:space="preserve">46 por cento </w:t>
      </w:r>
      <w:r w:rsidR="00A87FC0" w:rsidRPr="00010270">
        <w:rPr>
          <w:rFonts w:ascii="Garamond" w:hAnsi="Garamond"/>
          <w:sz w:val="28"/>
          <w:szCs w:val="28"/>
        </w:rPr>
        <w:t>fr</w:t>
      </w:r>
      <w:r>
        <w:rPr>
          <w:rFonts w:ascii="Garamond" w:hAnsi="Garamond"/>
          <w:sz w:val="28"/>
          <w:szCs w:val="28"/>
        </w:rPr>
        <w:t>o</w:t>
      </w:r>
      <w:r w:rsidR="00A87FC0" w:rsidRPr="00010270">
        <w:rPr>
          <w:rFonts w:ascii="Garamond" w:hAnsi="Garamond"/>
          <w:sz w:val="28"/>
          <w:szCs w:val="28"/>
        </w:rPr>
        <w:t>nte a</w:t>
      </w:r>
      <w:r>
        <w:rPr>
          <w:rFonts w:ascii="Garamond" w:hAnsi="Garamond"/>
          <w:sz w:val="28"/>
          <w:szCs w:val="28"/>
        </w:rPr>
        <w:t>o</w:t>
      </w:r>
      <w:r w:rsidR="000159EC" w:rsidRPr="00010270">
        <w:rPr>
          <w:rFonts w:ascii="Garamond" w:hAnsi="Garamond"/>
          <w:sz w:val="28"/>
          <w:szCs w:val="28"/>
        </w:rPr>
        <w:t xml:space="preserve"> 33 por cento</w:t>
      </w:r>
      <w:r w:rsidR="00A87FC0" w:rsidRPr="00010270">
        <w:rPr>
          <w:rFonts w:ascii="Garamond" w:hAnsi="Garamond"/>
          <w:sz w:val="28"/>
          <w:szCs w:val="28"/>
        </w:rPr>
        <w:t>)</w:t>
      </w:r>
      <w:r w:rsidR="000159EC" w:rsidRPr="00010270">
        <w:rPr>
          <w:rFonts w:ascii="Garamond" w:hAnsi="Garamond"/>
          <w:sz w:val="28"/>
          <w:szCs w:val="28"/>
        </w:rPr>
        <w:t>.</w:t>
      </w:r>
    </w:p>
    <w:p w:rsidR="000159EC" w:rsidRPr="00010270" w:rsidRDefault="000159EC">
      <w:pPr>
        <w:rPr>
          <w:rFonts w:ascii="Garamond" w:hAnsi="Garamond"/>
          <w:sz w:val="28"/>
          <w:szCs w:val="28"/>
        </w:rPr>
      </w:pPr>
    </w:p>
    <w:p w:rsidR="00020B0A" w:rsidRPr="00010270" w:rsidRDefault="00020B0A">
      <w:pPr>
        <w:rPr>
          <w:rFonts w:ascii="Garamond" w:hAnsi="Garamond"/>
          <w:sz w:val="28"/>
          <w:szCs w:val="28"/>
        </w:rPr>
      </w:pPr>
    </w:p>
    <w:p w:rsidR="00B54AED" w:rsidRPr="00010270" w:rsidRDefault="00B54AED">
      <w:pPr>
        <w:rPr>
          <w:rFonts w:ascii="Garamond" w:hAnsi="Garamond"/>
          <w:b/>
          <w:sz w:val="32"/>
          <w:szCs w:val="32"/>
        </w:rPr>
      </w:pPr>
      <w:r w:rsidRPr="00010270">
        <w:rPr>
          <w:rFonts w:ascii="Garamond" w:hAnsi="Garamond"/>
          <w:b/>
          <w:sz w:val="32"/>
          <w:szCs w:val="32"/>
        </w:rPr>
        <w:lastRenderedPageBreak/>
        <w:t>Características demográficas</w:t>
      </w:r>
    </w:p>
    <w:p w:rsidR="00403720" w:rsidRPr="00010270" w:rsidRDefault="008D11CD" w:rsidP="00A0182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 w:rsidR="00765159" w:rsidRPr="00010270">
        <w:rPr>
          <w:rFonts w:ascii="Garamond" w:hAnsi="Garamond"/>
          <w:sz w:val="28"/>
          <w:szCs w:val="28"/>
        </w:rPr>
        <w:t xml:space="preserve">colectivo de artistas </w:t>
      </w:r>
      <w:r w:rsidR="000159EC" w:rsidRPr="00010270">
        <w:rPr>
          <w:rFonts w:ascii="Garamond" w:hAnsi="Garamond"/>
          <w:sz w:val="28"/>
          <w:szCs w:val="28"/>
        </w:rPr>
        <w:t xml:space="preserve">está bastante equilibrado por </w:t>
      </w:r>
      <w:r>
        <w:rPr>
          <w:rFonts w:ascii="Garamond" w:hAnsi="Garamond"/>
          <w:sz w:val="28"/>
          <w:szCs w:val="28"/>
        </w:rPr>
        <w:t>x</w:t>
      </w:r>
      <w:r w:rsidR="000159EC" w:rsidRPr="00010270">
        <w:rPr>
          <w:rFonts w:ascii="Garamond" w:hAnsi="Garamond"/>
          <w:sz w:val="28"/>
          <w:szCs w:val="28"/>
        </w:rPr>
        <w:t xml:space="preserve">énero en Galicia, </w:t>
      </w:r>
      <w:r w:rsidR="00A0182E" w:rsidRPr="0001027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índa qu</w:t>
      </w:r>
      <w:r w:rsidR="00A0182E" w:rsidRPr="00010270">
        <w:rPr>
          <w:rFonts w:ascii="Garamond" w:hAnsi="Garamond"/>
          <w:sz w:val="28"/>
          <w:szCs w:val="28"/>
        </w:rPr>
        <w:t xml:space="preserve">e existe </w:t>
      </w:r>
      <w:r w:rsidR="000159EC" w:rsidRPr="00010270">
        <w:rPr>
          <w:rFonts w:ascii="Garamond" w:hAnsi="Garamond"/>
          <w:sz w:val="28"/>
          <w:szCs w:val="28"/>
        </w:rPr>
        <w:t xml:space="preserve">certo </w:t>
      </w:r>
      <w:r w:rsidR="00621231" w:rsidRPr="00010270">
        <w:rPr>
          <w:rFonts w:ascii="Garamond" w:hAnsi="Garamond"/>
          <w:sz w:val="28"/>
          <w:szCs w:val="28"/>
        </w:rPr>
        <w:t>predominio masculino</w:t>
      </w:r>
      <w:r w:rsidR="000159EC" w:rsidRPr="00010270">
        <w:rPr>
          <w:rFonts w:ascii="Garamond" w:hAnsi="Garamond"/>
          <w:sz w:val="28"/>
          <w:szCs w:val="28"/>
        </w:rPr>
        <w:t xml:space="preserve">: 54 </w:t>
      </w:r>
      <w:r w:rsidR="00765159" w:rsidRPr="00010270">
        <w:rPr>
          <w:rFonts w:ascii="Garamond" w:hAnsi="Garamond"/>
          <w:sz w:val="28"/>
          <w:szCs w:val="28"/>
        </w:rPr>
        <w:t xml:space="preserve">por cento de homes </w:t>
      </w:r>
      <w:r>
        <w:rPr>
          <w:rFonts w:ascii="Garamond" w:hAnsi="Garamond"/>
          <w:sz w:val="28"/>
          <w:szCs w:val="28"/>
        </w:rPr>
        <w:t xml:space="preserve">e </w:t>
      </w:r>
      <w:r w:rsidR="000159EC" w:rsidRPr="00010270">
        <w:rPr>
          <w:rFonts w:ascii="Garamond" w:hAnsi="Garamond"/>
          <w:sz w:val="28"/>
          <w:szCs w:val="28"/>
        </w:rPr>
        <w:t xml:space="preserve">46 </w:t>
      </w:r>
      <w:r w:rsidR="00765159" w:rsidRPr="00010270">
        <w:rPr>
          <w:rFonts w:ascii="Garamond" w:hAnsi="Garamond"/>
          <w:sz w:val="28"/>
          <w:szCs w:val="28"/>
        </w:rPr>
        <w:t>por cento de mu</w:t>
      </w:r>
      <w:r>
        <w:rPr>
          <w:rFonts w:ascii="Garamond" w:hAnsi="Garamond"/>
          <w:sz w:val="28"/>
          <w:szCs w:val="28"/>
        </w:rPr>
        <w:t>ll</w:t>
      </w:r>
      <w:r w:rsidR="00765159" w:rsidRPr="00010270">
        <w:rPr>
          <w:rFonts w:ascii="Garamond" w:hAnsi="Garamond"/>
          <w:sz w:val="28"/>
          <w:szCs w:val="28"/>
        </w:rPr>
        <w:t xml:space="preserve">eres. </w:t>
      </w:r>
      <w:r w:rsidR="00A0182E" w:rsidRPr="00010270">
        <w:rPr>
          <w:rFonts w:ascii="Garamond" w:hAnsi="Garamond"/>
          <w:sz w:val="28"/>
          <w:szCs w:val="28"/>
        </w:rPr>
        <w:t>Es</w:t>
      </w:r>
      <w:r w:rsidR="00C06F47" w:rsidRPr="00010270">
        <w:rPr>
          <w:rFonts w:ascii="Garamond" w:hAnsi="Garamond"/>
          <w:sz w:val="28"/>
          <w:szCs w:val="28"/>
        </w:rPr>
        <w:t xml:space="preserve">a </w:t>
      </w:r>
      <w:r w:rsidR="00765159" w:rsidRPr="00010270">
        <w:rPr>
          <w:rFonts w:ascii="Garamond" w:hAnsi="Garamond"/>
          <w:sz w:val="28"/>
          <w:szCs w:val="28"/>
        </w:rPr>
        <w:t xml:space="preserve">preponderancia masculina </w:t>
      </w:r>
      <w:r w:rsidR="00C06F47" w:rsidRPr="00010270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ó</w:t>
      </w:r>
      <w:r w:rsidR="00C06F47" w:rsidRPr="00010270">
        <w:rPr>
          <w:rFonts w:ascii="Garamond" w:hAnsi="Garamond"/>
          <w:sz w:val="28"/>
          <w:szCs w:val="28"/>
        </w:rPr>
        <w:t xml:space="preserve"> </w:t>
      </w:r>
      <w:r w:rsidR="00232564" w:rsidRPr="00010270">
        <w:rPr>
          <w:rFonts w:ascii="Garamond" w:hAnsi="Garamond"/>
          <w:sz w:val="28"/>
          <w:szCs w:val="28"/>
        </w:rPr>
        <w:t>se mant</w:t>
      </w:r>
      <w:r>
        <w:rPr>
          <w:rFonts w:ascii="Garamond" w:hAnsi="Garamond"/>
          <w:sz w:val="28"/>
          <w:szCs w:val="28"/>
        </w:rPr>
        <w:t>én</w:t>
      </w:r>
      <w:r w:rsidR="00232564" w:rsidRPr="00010270">
        <w:rPr>
          <w:rFonts w:ascii="Garamond" w:hAnsi="Garamond"/>
          <w:sz w:val="28"/>
          <w:szCs w:val="28"/>
        </w:rPr>
        <w:t xml:space="preserve"> n</w:t>
      </w:r>
      <w:r>
        <w:rPr>
          <w:rFonts w:ascii="Garamond" w:hAnsi="Garamond"/>
          <w:sz w:val="28"/>
          <w:szCs w:val="28"/>
        </w:rPr>
        <w:t>o</w:t>
      </w:r>
      <w:r w:rsidR="00232564" w:rsidRPr="00010270">
        <w:rPr>
          <w:rFonts w:ascii="Garamond" w:hAnsi="Garamond"/>
          <w:sz w:val="28"/>
          <w:szCs w:val="28"/>
        </w:rPr>
        <w:t xml:space="preserve"> audiovisual (62 por cen</w:t>
      </w:r>
      <w:r w:rsidR="00A0182E" w:rsidRPr="00010270">
        <w:rPr>
          <w:rFonts w:ascii="Garamond" w:hAnsi="Garamond"/>
          <w:sz w:val="28"/>
          <w:szCs w:val="28"/>
        </w:rPr>
        <w:t xml:space="preserve">to) </w:t>
      </w:r>
      <w:r>
        <w:rPr>
          <w:rFonts w:ascii="Garamond" w:hAnsi="Garamond"/>
          <w:sz w:val="28"/>
          <w:szCs w:val="28"/>
        </w:rPr>
        <w:t>e</w:t>
      </w:r>
      <w:r w:rsidR="00A0182E" w:rsidRPr="000102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no</w:t>
      </w:r>
      <w:r w:rsidR="00A0182E" w:rsidRPr="00010270">
        <w:rPr>
          <w:rFonts w:ascii="Garamond" w:hAnsi="Garamond"/>
          <w:sz w:val="28"/>
          <w:szCs w:val="28"/>
        </w:rPr>
        <w:t xml:space="preserve"> teatro (59 por cento), m</w:t>
      </w:r>
      <w:r>
        <w:rPr>
          <w:rFonts w:ascii="Garamond" w:hAnsi="Garamond"/>
          <w:sz w:val="28"/>
          <w:szCs w:val="28"/>
        </w:rPr>
        <w:t>e</w:t>
      </w:r>
      <w:r w:rsidR="00A0182E" w:rsidRPr="00010270">
        <w:rPr>
          <w:rFonts w:ascii="Garamond" w:hAnsi="Garamond"/>
          <w:sz w:val="28"/>
          <w:szCs w:val="28"/>
        </w:rPr>
        <w:t>ntr</w:t>
      </w:r>
      <w:r>
        <w:rPr>
          <w:rFonts w:ascii="Garamond" w:hAnsi="Garamond"/>
          <w:sz w:val="28"/>
          <w:szCs w:val="28"/>
        </w:rPr>
        <w:t>e</w:t>
      </w:r>
      <w:r w:rsidR="00A0182E" w:rsidRPr="00010270">
        <w:rPr>
          <w:rFonts w:ascii="Garamond" w:hAnsi="Garamond"/>
          <w:sz w:val="28"/>
          <w:szCs w:val="28"/>
        </w:rPr>
        <w:t>s que</w:t>
      </w:r>
      <w:r w:rsidR="00232564" w:rsidRPr="00010270">
        <w:rPr>
          <w:rFonts w:ascii="Garamond" w:hAnsi="Garamond"/>
          <w:sz w:val="28"/>
          <w:szCs w:val="28"/>
        </w:rPr>
        <w:t xml:space="preserve"> elas son má</w:t>
      </w:r>
      <w:r>
        <w:rPr>
          <w:rFonts w:ascii="Garamond" w:hAnsi="Garamond"/>
          <w:sz w:val="28"/>
          <w:szCs w:val="28"/>
        </w:rPr>
        <w:t>i</w:t>
      </w:r>
      <w:r w:rsidR="00232564" w:rsidRPr="00010270">
        <w:rPr>
          <w:rFonts w:ascii="Garamond" w:hAnsi="Garamond"/>
          <w:sz w:val="28"/>
          <w:szCs w:val="28"/>
        </w:rPr>
        <w:t xml:space="preserve">s en danza (80 por cento) </w:t>
      </w:r>
      <w:r>
        <w:rPr>
          <w:rFonts w:ascii="Garamond" w:hAnsi="Garamond"/>
          <w:sz w:val="28"/>
          <w:szCs w:val="28"/>
        </w:rPr>
        <w:t>e</w:t>
      </w:r>
      <w:r w:rsidR="00232564" w:rsidRPr="00010270">
        <w:rPr>
          <w:rFonts w:ascii="Garamond" w:hAnsi="Garamond"/>
          <w:sz w:val="28"/>
          <w:szCs w:val="28"/>
        </w:rPr>
        <w:t xml:space="preserve"> dob</w:t>
      </w:r>
      <w:r>
        <w:rPr>
          <w:rFonts w:ascii="Garamond" w:hAnsi="Garamond"/>
          <w:sz w:val="28"/>
          <w:szCs w:val="28"/>
        </w:rPr>
        <w:t>raxe</w:t>
      </w:r>
      <w:r w:rsidR="00232564" w:rsidRPr="00010270">
        <w:rPr>
          <w:rFonts w:ascii="Garamond" w:hAnsi="Garamond"/>
          <w:sz w:val="28"/>
          <w:szCs w:val="28"/>
        </w:rPr>
        <w:t xml:space="preserve"> (54 por cento). </w:t>
      </w:r>
      <w:r>
        <w:rPr>
          <w:rFonts w:ascii="Garamond" w:hAnsi="Garamond"/>
          <w:sz w:val="28"/>
          <w:szCs w:val="28"/>
        </w:rPr>
        <w:t xml:space="preserve">O </w:t>
      </w:r>
      <w:r w:rsidR="00232564" w:rsidRPr="00010270">
        <w:rPr>
          <w:rFonts w:ascii="Garamond" w:hAnsi="Garamond"/>
          <w:sz w:val="28"/>
          <w:szCs w:val="28"/>
        </w:rPr>
        <w:t>69 por cento d</w:t>
      </w:r>
      <w:r>
        <w:rPr>
          <w:rFonts w:ascii="Garamond" w:hAnsi="Garamond"/>
          <w:sz w:val="28"/>
          <w:szCs w:val="28"/>
        </w:rPr>
        <w:t>o</w:t>
      </w:r>
      <w:r w:rsidR="00232564" w:rsidRPr="00010270">
        <w:rPr>
          <w:rFonts w:ascii="Garamond" w:hAnsi="Garamond"/>
          <w:sz w:val="28"/>
          <w:szCs w:val="28"/>
        </w:rPr>
        <w:t xml:space="preserve"> colectivo artístico </w:t>
      </w:r>
      <w:r w:rsidR="00A0182E" w:rsidRPr="00010270">
        <w:rPr>
          <w:rFonts w:ascii="Garamond" w:hAnsi="Garamond"/>
          <w:sz w:val="28"/>
          <w:szCs w:val="28"/>
        </w:rPr>
        <w:t>conc</w:t>
      </w:r>
      <w:r>
        <w:rPr>
          <w:rFonts w:ascii="Garamond" w:hAnsi="Garamond"/>
          <w:sz w:val="28"/>
          <w:szCs w:val="28"/>
        </w:rPr>
        <w:t>é</w:t>
      </w:r>
      <w:r w:rsidR="00A0182E" w:rsidRPr="00010270">
        <w:rPr>
          <w:rFonts w:ascii="Garamond" w:hAnsi="Garamond"/>
          <w:sz w:val="28"/>
          <w:szCs w:val="28"/>
        </w:rPr>
        <w:t>ntra</w:t>
      </w:r>
      <w:r>
        <w:rPr>
          <w:rFonts w:ascii="Garamond" w:hAnsi="Garamond"/>
          <w:sz w:val="28"/>
          <w:szCs w:val="28"/>
        </w:rPr>
        <w:t>se</w:t>
      </w:r>
      <w:r w:rsidR="00232564" w:rsidRPr="000102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na </w:t>
      </w:r>
      <w:r w:rsidR="00232564" w:rsidRPr="00010270">
        <w:rPr>
          <w:rFonts w:ascii="Garamond" w:hAnsi="Garamond"/>
          <w:sz w:val="28"/>
          <w:szCs w:val="28"/>
        </w:rPr>
        <w:t xml:space="preserve">Coruña </w:t>
      </w:r>
      <w:r>
        <w:rPr>
          <w:rFonts w:ascii="Garamond" w:hAnsi="Garamond"/>
          <w:sz w:val="28"/>
          <w:szCs w:val="28"/>
        </w:rPr>
        <w:t>e o</w:t>
      </w:r>
      <w:r w:rsidR="00A0182E" w:rsidRPr="00010270">
        <w:rPr>
          <w:rFonts w:ascii="Garamond" w:hAnsi="Garamond"/>
          <w:sz w:val="28"/>
          <w:szCs w:val="28"/>
        </w:rPr>
        <w:t xml:space="preserve"> 23 por cento en Pontevedra, </w:t>
      </w:r>
      <w:r>
        <w:rPr>
          <w:rFonts w:ascii="Garamond" w:hAnsi="Garamond"/>
          <w:sz w:val="28"/>
          <w:szCs w:val="28"/>
        </w:rPr>
        <w:t>x</w:t>
      </w:r>
      <w:r w:rsidR="00A0182E" w:rsidRPr="00010270">
        <w:rPr>
          <w:rFonts w:ascii="Garamond" w:hAnsi="Garamond"/>
          <w:sz w:val="28"/>
          <w:szCs w:val="28"/>
        </w:rPr>
        <w:t>a que</w:t>
      </w:r>
      <w:r>
        <w:rPr>
          <w:rFonts w:ascii="Garamond" w:hAnsi="Garamond"/>
          <w:sz w:val="28"/>
          <w:szCs w:val="28"/>
        </w:rPr>
        <w:t xml:space="preserve"> </w:t>
      </w:r>
      <w:r w:rsidR="00A0182E" w:rsidRPr="00010270">
        <w:rPr>
          <w:rFonts w:ascii="Garamond" w:hAnsi="Garamond"/>
          <w:sz w:val="28"/>
          <w:szCs w:val="28"/>
        </w:rPr>
        <w:t xml:space="preserve">en </w:t>
      </w:r>
      <w:r w:rsidR="00232564" w:rsidRPr="00010270">
        <w:rPr>
          <w:rFonts w:ascii="Garamond" w:hAnsi="Garamond"/>
          <w:sz w:val="28"/>
          <w:szCs w:val="28"/>
        </w:rPr>
        <w:t xml:space="preserve">Ourense </w:t>
      </w:r>
      <w:r>
        <w:rPr>
          <w:rFonts w:ascii="Garamond" w:hAnsi="Garamond"/>
          <w:sz w:val="28"/>
          <w:szCs w:val="28"/>
        </w:rPr>
        <w:t>e</w:t>
      </w:r>
      <w:r w:rsidR="00232564" w:rsidRPr="00010270">
        <w:rPr>
          <w:rFonts w:ascii="Garamond" w:hAnsi="Garamond"/>
          <w:sz w:val="28"/>
          <w:szCs w:val="28"/>
        </w:rPr>
        <w:t xml:space="preserve"> Lugo </w:t>
      </w:r>
      <w:r w:rsidR="00A0182E" w:rsidRPr="00010270">
        <w:rPr>
          <w:rFonts w:ascii="Garamond" w:hAnsi="Garamond"/>
          <w:sz w:val="28"/>
          <w:szCs w:val="28"/>
        </w:rPr>
        <w:t>residen apenas</w:t>
      </w:r>
      <w:r>
        <w:rPr>
          <w:rFonts w:ascii="Garamond" w:hAnsi="Garamond"/>
          <w:sz w:val="28"/>
          <w:szCs w:val="28"/>
        </w:rPr>
        <w:t xml:space="preserve"> o</w:t>
      </w:r>
      <w:r w:rsidR="00232564" w:rsidRPr="00010270">
        <w:rPr>
          <w:rFonts w:ascii="Garamond" w:hAnsi="Garamond"/>
          <w:sz w:val="28"/>
          <w:szCs w:val="28"/>
        </w:rPr>
        <w:t xml:space="preserve"> 5 </w:t>
      </w:r>
      <w:r>
        <w:rPr>
          <w:rFonts w:ascii="Garamond" w:hAnsi="Garamond"/>
          <w:sz w:val="28"/>
          <w:szCs w:val="28"/>
        </w:rPr>
        <w:t>e o</w:t>
      </w:r>
      <w:r w:rsidR="00232564" w:rsidRPr="00010270">
        <w:rPr>
          <w:rFonts w:ascii="Garamond" w:hAnsi="Garamond"/>
          <w:sz w:val="28"/>
          <w:szCs w:val="28"/>
        </w:rPr>
        <w:t xml:space="preserve"> 3 por cento d</w:t>
      </w:r>
      <w:r>
        <w:rPr>
          <w:rFonts w:ascii="Garamond" w:hAnsi="Garamond"/>
          <w:sz w:val="28"/>
          <w:szCs w:val="28"/>
        </w:rPr>
        <w:t>o</w:t>
      </w:r>
      <w:r w:rsidR="00232564" w:rsidRPr="00010270">
        <w:rPr>
          <w:rFonts w:ascii="Garamond" w:hAnsi="Garamond"/>
          <w:sz w:val="28"/>
          <w:szCs w:val="28"/>
        </w:rPr>
        <w:t xml:space="preserve"> total.</w:t>
      </w:r>
    </w:p>
    <w:p w:rsidR="00B54AED" w:rsidRPr="00010270" w:rsidRDefault="00B54AED" w:rsidP="00A0182E">
      <w:pPr>
        <w:jc w:val="both"/>
        <w:rPr>
          <w:rFonts w:ascii="Garamond" w:hAnsi="Garamond"/>
          <w:sz w:val="28"/>
          <w:szCs w:val="28"/>
        </w:rPr>
      </w:pPr>
    </w:p>
    <w:p w:rsidR="00B54AED" w:rsidRPr="00010270" w:rsidRDefault="00B256DE" w:rsidP="00A0182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 w:rsidR="00621231" w:rsidRPr="00010270">
        <w:rPr>
          <w:rFonts w:ascii="Garamond" w:hAnsi="Garamond"/>
          <w:sz w:val="28"/>
          <w:szCs w:val="28"/>
        </w:rPr>
        <w:t xml:space="preserve">perfil de </w:t>
      </w:r>
      <w:r>
        <w:rPr>
          <w:rFonts w:ascii="Garamond" w:hAnsi="Garamond"/>
          <w:sz w:val="28"/>
          <w:szCs w:val="28"/>
        </w:rPr>
        <w:t>idade</w:t>
      </w:r>
      <w:r w:rsidR="00621231" w:rsidRPr="00010270">
        <w:rPr>
          <w:rFonts w:ascii="Garamond" w:hAnsi="Garamond"/>
          <w:sz w:val="28"/>
          <w:szCs w:val="28"/>
        </w:rPr>
        <w:t xml:space="preserve"> </w:t>
      </w:r>
      <w:r w:rsidR="00232564" w:rsidRPr="00010270">
        <w:rPr>
          <w:rFonts w:ascii="Garamond" w:hAnsi="Garamond"/>
          <w:sz w:val="28"/>
          <w:szCs w:val="28"/>
        </w:rPr>
        <w:t>ofrece síntomas de enve</w:t>
      </w:r>
      <w:r>
        <w:rPr>
          <w:rFonts w:ascii="Garamond" w:hAnsi="Garamond"/>
          <w:sz w:val="28"/>
          <w:szCs w:val="28"/>
        </w:rPr>
        <w:t>ll</w:t>
      </w:r>
      <w:r w:rsidR="00232564" w:rsidRPr="00010270">
        <w:rPr>
          <w:rFonts w:ascii="Garamond" w:hAnsi="Garamond"/>
          <w:sz w:val="28"/>
          <w:szCs w:val="28"/>
        </w:rPr>
        <w:t>ec</w:t>
      </w:r>
      <w:r>
        <w:rPr>
          <w:rFonts w:ascii="Garamond" w:hAnsi="Garamond"/>
          <w:sz w:val="28"/>
          <w:szCs w:val="28"/>
        </w:rPr>
        <w:t>e</w:t>
      </w:r>
      <w:r w:rsidR="00232564" w:rsidRPr="00010270">
        <w:rPr>
          <w:rFonts w:ascii="Garamond" w:hAnsi="Garamond"/>
          <w:sz w:val="28"/>
          <w:szCs w:val="28"/>
        </w:rPr>
        <w:t>mento</w:t>
      </w:r>
      <w:r w:rsidR="00B54AED" w:rsidRPr="00010270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O </w:t>
      </w:r>
      <w:r w:rsidR="00232564" w:rsidRPr="00010270">
        <w:rPr>
          <w:rFonts w:ascii="Garamond" w:hAnsi="Garamond"/>
          <w:sz w:val="28"/>
          <w:szCs w:val="28"/>
        </w:rPr>
        <w:t>51</w:t>
      </w:r>
      <w:r w:rsidR="00621231" w:rsidRPr="00010270">
        <w:rPr>
          <w:rFonts w:ascii="Garamond" w:hAnsi="Garamond"/>
          <w:sz w:val="28"/>
          <w:szCs w:val="28"/>
        </w:rPr>
        <w:t xml:space="preserve"> por cento dos artistas </w:t>
      </w:r>
      <w:r w:rsidR="00232564" w:rsidRPr="00010270">
        <w:rPr>
          <w:rFonts w:ascii="Garamond" w:hAnsi="Garamond"/>
          <w:sz w:val="28"/>
          <w:szCs w:val="28"/>
        </w:rPr>
        <w:t xml:space="preserve">galegos </w:t>
      </w:r>
      <w:r w:rsidR="006C75B6" w:rsidRPr="00010270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eñen</w:t>
      </w:r>
      <w:r w:rsidR="006C75B6" w:rsidRPr="00010270">
        <w:rPr>
          <w:rFonts w:ascii="Garamond" w:hAnsi="Garamond"/>
          <w:sz w:val="28"/>
          <w:szCs w:val="28"/>
        </w:rPr>
        <w:t xml:space="preserve"> má</w:t>
      </w:r>
      <w:r>
        <w:rPr>
          <w:rFonts w:ascii="Garamond" w:hAnsi="Garamond"/>
          <w:sz w:val="28"/>
          <w:szCs w:val="28"/>
        </w:rPr>
        <w:t>i</w:t>
      </w:r>
      <w:r w:rsidR="006C75B6" w:rsidRPr="00010270">
        <w:rPr>
          <w:rFonts w:ascii="Garamond" w:hAnsi="Garamond"/>
          <w:sz w:val="28"/>
          <w:szCs w:val="28"/>
        </w:rPr>
        <w:t>s de 45 a</w:t>
      </w:r>
      <w:r>
        <w:rPr>
          <w:rFonts w:ascii="Garamond" w:hAnsi="Garamond"/>
          <w:sz w:val="28"/>
          <w:szCs w:val="28"/>
        </w:rPr>
        <w:t>n</w:t>
      </w:r>
      <w:r w:rsidR="006C75B6" w:rsidRPr="00010270">
        <w:rPr>
          <w:rFonts w:ascii="Garamond" w:hAnsi="Garamond"/>
          <w:sz w:val="28"/>
          <w:szCs w:val="28"/>
        </w:rPr>
        <w:t>os, mentr</w:t>
      </w:r>
      <w:r>
        <w:rPr>
          <w:rFonts w:ascii="Garamond" w:hAnsi="Garamond"/>
          <w:sz w:val="28"/>
          <w:szCs w:val="28"/>
        </w:rPr>
        <w:t>e</w:t>
      </w:r>
      <w:r w:rsidR="006C75B6" w:rsidRPr="00010270">
        <w:rPr>
          <w:rFonts w:ascii="Garamond" w:hAnsi="Garamond"/>
          <w:sz w:val="28"/>
          <w:szCs w:val="28"/>
        </w:rPr>
        <w:t>s que na fran</w:t>
      </w:r>
      <w:r>
        <w:rPr>
          <w:rFonts w:ascii="Garamond" w:hAnsi="Garamond"/>
          <w:sz w:val="28"/>
          <w:szCs w:val="28"/>
        </w:rPr>
        <w:t>x</w:t>
      </w:r>
      <w:r w:rsidR="006C75B6" w:rsidRPr="00010270">
        <w:rPr>
          <w:rFonts w:ascii="Garamond" w:hAnsi="Garamond"/>
          <w:sz w:val="28"/>
          <w:szCs w:val="28"/>
        </w:rPr>
        <w:t>a de 35 a 44 a</w:t>
      </w:r>
      <w:r>
        <w:rPr>
          <w:rFonts w:ascii="Garamond" w:hAnsi="Garamond"/>
          <w:sz w:val="28"/>
          <w:szCs w:val="28"/>
        </w:rPr>
        <w:t>n</w:t>
      </w:r>
      <w:r w:rsidR="006C75B6" w:rsidRPr="00010270">
        <w:rPr>
          <w:rFonts w:ascii="Garamond" w:hAnsi="Garamond"/>
          <w:sz w:val="28"/>
          <w:szCs w:val="28"/>
        </w:rPr>
        <w:t xml:space="preserve">os encontramos </w:t>
      </w:r>
      <w:r>
        <w:rPr>
          <w:rFonts w:ascii="Garamond" w:hAnsi="Garamond"/>
          <w:sz w:val="28"/>
          <w:szCs w:val="28"/>
        </w:rPr>
        <w:t>o</w:t>
      </w:r>
      <w:r w:rsidR="006C75B6" w:rsidRPr="00010270">
        <w:rPr>
          <w:rFonts w:ascii="Garamond" w:hAnsi="Garamond"/>
          <w:sz w:val="28"/>
          <w:szCs w:val="28"/>
        </w:rPr>
        <w:t xml:space="preserve"> </w:t>
      </w:r>
      <w:r w:rsidR="00232564" w:rsidRPr="00010270">
        <w:rPr>
          <w:rFonts w:ascii="Garamond" w:hAnsi="Garamond"/>
          <w:sz w:val="28"/>
          <w:szCs w:val="28"/>
        </w:rPr>
        <w:t xml:space="preserve">34 </w:t>
      </w:r>
      <w:r w:rsidR="006C75B6" w:rsidRPr="00010270">
        <w:rPr>
          <w:rFonts w:ascii="Garamond" w:hAnsi="Garamond"/>
          <w:sz w:val="28"/>
          <w:szCs w:val="28"/>
        </w:rPr>
        <w:t>por cento</w:t>
      </w:r>
      <w:r w:rsidR="00A0182E" w:rsidRPr="0001027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A0182E" w:rsidRPr="00010270">
        <w:rPr>
          <w:rFonts w:ascii="Garamond" w:hAnsi="Garamond"/>
          <w:sz w:val="28"/>
          <w:szCs w:val="28"/>
        </w:rPr>
        <w:t>quedando</w:t>
      </w:r>
      <w:r w:rsidR="006C75B6" w:rsidRPr="00010270">
        <w:rPr>
          <w:rFonts w:ascii="Garamond" w:hAnsi="Garamond"/>
          <w:sz w:val="28"/>
          <w:szCs w:val="28"/>
        </w:rPr>
        <w:t xml:space="preserve"> os menores de 35 a</w:t>
      </w:r>
      <w:r>
        <w:rPr>
          <w:rFonts w:ascii="Garamond" w:hAnsi="Garamond"/>
          <w:sz w:val="28"/>
          <w:szCs w:val="28"/>
        </w:rPr>
        <w:t>n</w:t>
      </w:r>
      <w:r w:rsidR="006C75B6" w:rsidRPr="00010270">
        <w:rPr>
          <w:rFonts w:ascii="Garamond" w:hAnsi="Garamond"/>
          <w:sz w:val="28"/>
          <w:szCs w:val="28"/>
        </w:rPr>
        <w:t xml:space="preserve">os </w:t>
      </w:r>
      <w:r>
        <w:rPr>
          <w:rFonts w:ascii="Garamond" w:hAnsi="Garamond"/>
          <w:sz w:val="28"/>
          <w:szCs w:val="28"/>
        </w:rPr>
        <w:t>no</w:t>
      </w:r>
      <w:r w:rsidR="00A0182E" w:rsidRPr="00010270">
        <w:rPr>
          <w:rFonts w:ascii="Garamond" w:hAnsi="Garamond"/>
          <w:sz w:val="28"/>
          <w:szCs w:val="28"/>
        </w:rPr>
        <w:t xml:space="preserve"> </w:t>
      </w:r>
      <w:r w:rsidR="006C75B6" w:rsidRPr="00010270">
        <w:rPr>
          <w:rFonts w:ascii="Garamond" w:hAnsi="Garamond"/>
          <w:sz w:val="28"/>
          <w:szCs w:val="28"/>
        </w:rPr>
        <w:t>15 por cento d</w:t>
      </w:r>
      <w:r>
        <w:rPr>
          <w:rFonts w:ascii="Garamond" w:hAnsi="Garamond"/>
          <w:sz w:val="28"/>
          <w:szCs w:val="28"/>
        </w:rPr>
        <w:t>o</w:t>
      </w:r>
      <w:r w:rsidR="006C75B6" w:rsidRPr="00010270">
        <w:rPr>
          <w:rFonts w:ascii="Garamond" w:hAnsi="Garamond"/>
          <w:sz w:val="28"/>
          <w:szCs w:val="28"/>
        </w:rPr>
        <w:t xml:space="preserve"> total. </w:t>
      </w:r>
      <w:r w:rsidR="005B0929">
        <w:rPr>
          <w:rFonts w:ascii="Garamond" w:hAnsi="Garamond"/>
          <w:sz w:val="28"/>
          <w:szCs w:val="28"/>
        </w:rPr>
        <w:t>Polo menos pódese</w:t>
      </w:r>
      <w:r w:rsidR="00232564" w:rsidRPr="00010270">
        <w:rPr>
          <w:rFonts w:ascii="Garamond" w:hAnsi="Garamond"/>
          <w:sz w:val="28"/>
          <w:szCs w:val="28"/>
        </w:rPr>
        <w:t xml:space="preserve"> presumir de que </w:t>
      </w:r>
      <w:r w:rsidR="005B0929">
        <w:rPr>
          <w:rFonts w:ascii="Garamond" w:hAnsi="Garamond"/>
          <w:sz w:val="28"/>
          <w:szCs w:val="28"/>
        </w:rPr>
        <w:t>o</w:t>
      </w:r>
      <w:r w:rsidR="00232564" w:rsidRPr="00010270">
        <w:rPr>
          <w:rFonts w:ascii="Garamond" w:hAnsi="Garamond"/>
          <w:sz w:val="28"/>
          <w:szCs w:val="28"/>
        </w:rPr>
        <w:t xml:space="preserve"> 24 </w:t>
      </w:r>
      <w:r w:rsidR="006C75B6" w:rsidRPr="00010270">
        <w:rPr>
          <w:rFonts w:ascii="Garamond" w:hAnsi="Garamond"/>
          <w:sz w:val="28"/>
          <w:szCs w:val="28"/>
        </w:rPr>
        <w:t>por cento dos en</w:t>
      </w:r>
      <w:r w:rsidR="005B0929">
        <w:rPr>
          <w:rFonts w:ascii="Garamond" w:hAnsi="Garamond"/>
          <w:sz w:val="28"/>
          <w:szCs w:val="28"/>
        </w:rPr>
        <w:t>quisados</w:t>
      </w:r>
      <w:r w:rsidR="006C75B6" w:rsidRPr="00010270">
        <w:rPr>
          <w:rFonts w:ascii="Garamond" w:hAnsi="Garamond"/>
          <w:sz w:val="28"/>
          <w:szCs w:val="28"/>
        </w:rPr>
        <w:t xml:space="preserve"> </w:t>
      </w:r>
      <w:r w:rsidR="005B0929">
        <w:rPr>
          <w:rFonts w:ascii="Garamond" w:hAnsi="Garamond"/>
          <w:sz w:val="28"/>
          <w:szCs w:val="28"/>
        </w:rPr>
        <w:t>e</w:t>
      </w:r>
      <w:r w:rsidR="006C75B6" w:rsidRPr="00010270">
        <w:rPr>
          <w:rFonts w:ascii="Garamond" w:hAnsi="Garamond"/>
          <w:sz w:val="28"/>
          <w:szCs w:val="28"/>
        </w:rPr>
        <w:t xml:space="preserve"> en</w:t>
      </w:r>
      <w:r w:rsidR="005B0929">
        <w:rPr>
          <w:rFonts w:ascii="Garamond" w:hAnsi="Garamond"/>
          <w:sz w:val="28"/>
          <w:szCs w:val="28"/>
        </w:rPr>
        <w:t>quisadas</w:t>
      </w:r>
      <w:r w:rsidR="006C75B6" w:rsidRPr="00010270">
        <w:rPr>
          <w:rFonts w:ascii="Garamond" w:hAnsi="Garamond"/>
          <w:sz w:val="28"/>
          <w:szCs w:val="28"/>
        </w:rPr>
        <w:t xml:space="preserve"> cons</w:t>
      </w:r>
      <w:r w:rsidR="005B0929">
        <w:rPr>
          <w:rFonts w:ascii="Garamond" w:hAnsi="Garamond"/>
          <w:sz w:val="28"/>
          <w:szCs w:val="28"/>
        </w:rPr>
        <w:t>e</w:t>
      </w:r>
      <w:r w:rsidR="006C75B6" w:rsidRPr="00010270">
        <w:rPr>
          <w:rFonts w:ascii="Garamond" w:hAnsi="Garamond"/>
          <w:sz w:val="28"/>
          <w:szCs w:val="28"/>
        </w:rPr>
        <w:t xml:space="preserve">guiron </w:t>
      </w:r>
      <w:r w:rsidR="00232564" w:rsidRPr="00010270">
        <w:rPr>
          <w:rFonts w:ascii="Garamond" w:hAnsi="Garamond"/>
          <w:sz w:val="28"/>
          <w:szCs w:val="28"/>
        </w:rPr>
        <w:t xml:space="preserve">debutar </w:t>
      </w:r>
      <w:r w:rsidR="006C75B6" w:rsidRPr="00010270">
        <w:rPr>
          <w:rFonts w:ascii="Garamond" w:hAnsi="Garamond"/>
          <w:sz w:val="28"/>
          <w:szCs w:val="28"/>
        </w:rPr>
        <w:t>antes da ma</w:t>
      </w:r>
      <w:r w:rsidR="005B0929">
        <w:rPr>
          <w:rFonts w:ascii="Garamond" w:hAnsi="Garamond"/>
          <w:sz w:val="28"/>
          <w:szCs w:val="28"/>
        </w:rPr>
        <w:t>i</w:t>
      </w:r>
      <w:r w:rsidR="006C75B6" w:rsidRPr="00010270">
        <w:rPr>
          <w:rFonts w:ascii="Garamond" w:hAnsi="Garamond"/>
          <w:sz w:val="28"/>
          <w:szCs w:val="28"/>
        </w:rPr>
        <w:t xml:space="preserve">oría de </w:t>
      </w:r>
      <w:r w:rsidR="005B0929">
        <w:rPr>
          <w:rFonts w:ascii="Garamond" w:hAnsi="Garamond"/>
          <w:sz w:val="28"/>
          <w:szCs w:val="28"/>
        </w:rPr>
        <w:t>idade</w:t>
      </w:r>
      <w:r w:rsidR="00A0182E" w:rsidRPr="00010270">
        <w:rPr>
          <w:rFonts w:ascii="Garamond" w:hAnsi="Garamond"/>
          <w:sz w:val="28"/>
          <w:szCs w:val="28"/>
        </w:rPr>
        <w:t>.</w:t>
      </w:r>
    </w:p>
    <w:sectPr w:rsidR="00B54AED" w:rsidRPr="00010270" w:rsidSect="00CA3F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41" w:rsidRDefault="00B17841" w:rsidP="00B06226">
      <w:r>
        <w:separator/>
      </w:r>
    </w:p>
  </w:endnote>
  <w:endnote w:type="continuationSeparator" w:id="0">
    <w:p w:rsidR="00B17841" w:rsidRDefault="00B17841" w:rsidP="00B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41" w:rsidRDefault="00B17841" w:rsidP="00B06226">
      <w:r>
        <w:separator/>
      </w:r>
    </w:p>
  </w:footnote>
  <w:footnote w:type="continuationSeparator" w:id="0">
    <w:p w:rsidR="00B17841" w:rsidRDefault="00B17841" w:rsidP="00B0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B"/>
    <w:rsid w:val="00010270"/>
    <w:rsid w:val="00010CAD"/>
    <w:rsid w:val="000159EC"/>
    <w:rsid w:val="00020B0A"/>
    <w:rsid w:val="00046F1A"/>
    <w:rsid w:val="00066124"/>
    <w:rsid w:val="000E7A93"/>
    <w:rsid w:val="00154CAF"/>
    <w:rsid w:val="001B3D1A"/>
    <w:rsid w:val="00232564"/>
    <w:rsid w:val="002B75A3"/>
    <w:rsid w:val="00340934"/>
    <w:rsid w:val="00340A8D"/>
    <w:rsid w:val="003A00EF"/>
    <w:rsid w:val="003A1915"/>
    <w:rsid w:val="00403720"/>
    <w:rsid w:val="004305C5"/>
    <w:rsid w:val="005037B6"/>
    <w:rsid w:val="00535AC1"/>
    <w:rsid w:val="005B0929"/>
    <w:rsid w:val="005D561D"/>
    <w:rsid w:val="005E446B"/>
    <w:rsid w:val="00621231"/>
    <w:rsid w:val="006C75B6"/>
    <w:rsid w:val="00720918"/>
    <w:rsid w:val="00720924"/>
    <w:rsid w:val="00763665"/>
    <w:rsid w:val="00765081"/>
    <w:rsid w:val="00765159"/>
    <w:rsid w:val="007E53DB"/>
    <w:rsid w:val="00881281"/>
    <w:rsid w:val="008D11CD"/>
    <w:rsid w:val="009277EB"/>
    <w:rsid w:val="00930B7C"/>
    <w:rsid w:val="00935FAD"/>
    <w:rsid w:val="009A4908"/>
    <w:rsid w:val="009B0C6F"/>
    <w:rsid w:val="00A0182E"/>
    <w:rsid w:val="00A71D9F"/>
    <w:rsid w:val="00A7293D"/>
    <w:rsid w:val="00A87FC0"/>
    <w:rsid w:val="00AF47AE"/>
    <w:rsid w:val="00B06226"/>
    <w:rsid w:val="00B17841"/>
    <w:rsid w:val="00B20746"/>
    <w:rsid w:val="00B256DE"/>
    <w:rsid w:val="00B54AED"/>
    <w:rsid w:val="00BA6E90"/>
    <w:rsid w:val="00BC60AF"/>
    <w:rsid w:val="00C06F47"/>
    <w:rsid w:val="00CA3F7C"/>
    <w:rsid w:val="00CF2B42"/>
    <w:rsid w:val="00D86A80"/>
    <w:rsid w:val="00E44FF6"/>
    <w:rsid w:val="00E8232F"/>
    <w:rsid w:val="00E91F7B"/>
    <w:rsid w:val="00ED4CA3"/>
    <w:rsid w:val="00F4003B"/>
    <w:rsid w:val="00F65E0D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0B0A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06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226"/>
  </w:style>
  <w:style w:type="paragraph" w:styleId="Piedepgina">
    <w:name w:val="footer"/>
    <w:basedOn w:val="Normal"/>
    <w:link w:val="PiedepginaCar"/>
    <w:uiPriority w:val="99"/>
    <w:unhideWhenUsed/>
    <w:rsid w:val="00B06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0B0A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06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226"/>
  </w:style>
  <w:style w:type="paragraph" w:styleId="Piedepgina">
    <w:name w:val="footer"/>
    <w:basedOn w:val="Normal"/>
    <w:link w:val="PiedepginaCar"/>
    <w:uiPriority w:val="99"/>
    <w:unhideWhenUsed/>
    <w:rsid w:val="00B06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is%20Documentos\WALTER\Io&#233;\AISGE2016\CCAA\CCA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is%20Documentos\WALTER\Io&#233;\AISGE2016\CCAA\CCA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is%20Documentos\WALTER\Io&#233;\AISGE2016\CCAA\CCA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Galicia!$B$107</c:f>
              <c:strCache>
                <c:ptCount val="1"/>
                <c:pt idx="0">
                  <c:v>Desempleada/o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Galicia!$C$106:$F$106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Galicia!$C$107:$F$107</c:f>
              <c:numCache>
                <c:formatCode>0%</c:formatCode>
                <c:ptCount val="4"/>
                <c:pt idx="0">
                  <c:v>0.55172413793103503</c:v>
                </c:pt>
                <c:pt idx="1">
                  <c:v>0.43902439024390366</c:v>
                </c:pt>
                <c:pt idx="2">
                  <c:v>0.4814814814814814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Galicia!$B$108</c:f>
              <c:strCache>
                <c:ptCount val="1"/>
                <c:pt idx="0">
                  <c:v>Ocupada/o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Galicia!$C$106:$F$106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Galicia!$C$108:$F$108</c:f>
              <c:numCache>
                <c:formatCode>0%</c:formatCode>
                <c:ptCount val="4"/>
                <c:pt idx="0">
                  <c:v>0.41379310344827575</c:v>
                </c:pt>
                <c:pt idx="1">
                  <c:v>0.51219512195121819</c:v>
                </c:pt>
                <c:pt idx="2">
                  <c:v>0.42592592592592654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Galicia!$B$109</c:f>
              <c:strCache>
                <c:ptCount val="1"/>
                <c:pt idx="0">
                  <c:v>Intermitente</c:v>
                </c:pt>
              </c:strCache>
            </c:strRef>
          </c:tx>
          <c:invertIfNegative val="0"/>
          <c:cat>
            <c:strRef>
              <c:f>Galicia!$C$106:$F$106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Galicia!$C$109:$F$109</c:f>
              <c:numCache>
                <c:formatCode>General</c:formatCode>
                <c:ptCount val="4"/>
                <c:pt idx="0" formatCode="0%">
                  <c:v>1.7241379310344827E-2</c:v>
                </c:pt>
                <c:pt idx="2" formatCode="0%">
                  <c:v>7.4074074074074112E-2</c:v>
                </c:pt>
              </c:numCache>
            </c:numRef>
          </c:val>
        </c:ser>
        <c:ser>
          <c:idx val="3"/>
          <c:order val="3"/>
          <c:tx>
            <c:strRef>
              <c:f>Galicia!$B$110</c:f>
              <c:strCache>
                <c:ptCount val="1"/>
                <c:pt idx="0">
                  <c:v>Inactiva/o</c:v>
                </c:pt>
              </c:strCache>
            </c:strRef>
          </c:tx>
          <c:invertIfNegative val="0"/>
          <c:cat>
            <c:strRef>
              <c:f>Galicia!$C$106:$F$106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Galicia!$C$110:$F$110</c:f>
              <c:numCache>
                <c:formatCode>0%</c:formatCode>
                <c:ptCount val="4"/>
                <c:pt idx="0">
                  <c:v>1.7241379310344827E-2</c:v>
                </c:pt>
                <c:pt idx="1">
                  <c:v>4.8780487804878175E-2</c:v>
                </c:pt>
                <c:pt idx="2">
                  <c:v>1.8518518518518524E-2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432128"/>
        <c:axId val="186433920"/>
      </c:barChart>
      <c:catAx>
        <c:axId val="18643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33920"/>
        <c:crosses val="autoZero"/>
        <c:auto val="1"/>
        <c:lblAlgn val="ctr"/>
        <c:lblOffset val="100"/>
        <c:noMultiLvlLbl val="0"/>
      </c:catAx>
      <c:valAx>
        <c:axId val="186433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432128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Galicia!$B$121</c:f>
              <c:strCache>
                <c:ptCount val="1"/>
                <c:pt idx="0">
                  <c:v>No artística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Galicia!$C$120:$F$120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Galicia!$C$121:$F$121</c:f>
              <c:numCache>
                <c:formatCode>0%</c:formatCode>
                <c:ptCount val="4"/>
                <c:pt idx="0">
                  <c:v>0.32142857142857273</c:v>
                </c:pt>
                <c:pt idx="1">
                  <c:v>0.25</c:v>
                </c:pt>
                <c:pt idx="2">
                  <c:v>0.37037037037037079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Galicia!$B$122</c:f>
              <c:strCache>
                <c:ptCount val="1"/>
                <c:pt idx="0">
                  <c:v>Para-artística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Galicia!$C$120:$F$120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Galicia!$C$122:$F$122</c:f>
              <c:numCache>
                <c:formatCode>0%</c:formatCode>
                <c:ptCount val="4"/>
                <c:pt idx="0">
                  <c:v>8.9285714285714204E-2</c:v>
                </c:pt>
                <c:pt idx="1">
                  <c:v>2.5000000000000012E-2</c:v>
                </c:pt>
                <c:pt idx="2">
                  <c:v>0.11111111111111102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Galicia!$B$123</c:f>
              <c:strCache>
                <c:ptCount val="1"/>
                <c:pt idx="0">
                  <c:v>No tiene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Galicia!$C$120:$F$120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Galicia!$C$123:$F$123</c:f>
              <c:numCache>
                <c:formatCode>0%</c:formatCode>
                <c:ptCount val="4"/>
                <c:pt idx="0">
                  <c:v>0.58928571428571397</c:v>
                </c:pt>
                <c:pt idx="1">
                  <c:v>0.72500000000000064</c:v>
                </c:pt>
                <c:pt idx="2">
                  <c:v>0.51851851851851904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7055104"/>
        <c:axId val="187069184"/>
      </c:barChart>
      <c:catAx>
        <c:axId val="18705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069184"/>
        <c:crosses val="autoZero"/>
        <c:auto val="1"/>
        <c:lblAlgn val="ctr"/>
        <c:lblOffset val="100"/>
        <c:noMultiLvlLbl val="0"/>
      </c:catAx>
      <c:valAx>
        <c:axId val="187069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055104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Galicia!$B$196</c:f>
              <c:strCache>
                <c:ptCount val="1"/>
                <c:pt idx="0">
                  <c:v>&lt; 600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Galicia!$C$196:$F$196</c:f>
              <c:numCache>
                <c:formatCode>0%</c:formatCode>
                <c:ptCount val="4"/>
                <c:pt idx="0">
                  <c:v>0.20833333333333326</c:v>
                </c:pt>
                <c:pt idx="1">
                  <c:v>0.15789473684210537</c:v>
                </c:pt>
                <c:pt idx="2">
                  <c:v>0.25</c:v>
                </c:pt>
                <c:pt idx="3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Galicia!$B$197</c:f>
              <c:strCache>
                <c:ptCount val="1"/>
                <c:pt idx="0">
                  <c:v>601-3.000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Galicia!$C$197:$F$197</c:f>
              <c:numCache>
                <c:formatCode>0%</c:formatCode>
                <c:ptCount val="4"/>
                <c:pt idx="0">
                  <c:v>0.18750000000000017</c:v>
                </c:pt>
                <c:pt idx="1">
                  <c:v>0.26315789473684231</c:v>
                </c:pt>
                <c:pt idx="2">
                  <c:v>0.29545454545454547</c:v>
                </c:pt>
                <c:pt idx="3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Galicia!$B$198</c:f>
              <c:strCache>
                <c:ptCount val="1"/>
                <c:pt idx="0">
                  <c:v>3.001-6.000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Galicia!$C$198:$F$198</c:f>
              <c:numCache>
                <c:formatCode>0%</c:formatCode>
                <c:ptCount val="4"/>
                <c:pt idx="0">
                  <c:v>0.18750000000000017</c:v>
                </c:pt>
                <c:pt idx="1">
                  <c:v>0.18421052631578888</c:v>
                </c:pt>
                <c:pt idx="2">
                  <c:v>4.5454545454545497E-2</c:v>
                </c:pt>
                <c:pt idx="3">
                  <c:v>0.22222222222222204</c:v>
                </c:pt>
              </c:numCache>
            </c:numRef>
          </c:val>
        </c:ser>
        <c:ser>
          <c:idx val="3"/>
          <c:order val="3"/>
          <c:tx>
            <c:strRef>
              <c:f>Galicia!$B$199</c:f>
              <c:strCache>
                <c:ptCount val="1"/>
                <c:pt idx="0">
                  <c:v>6.001-12.000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Galicia!$C$199:$F$199</c:f>
              <c:numCache>
                <c:formatCode>0%</c:formatCode>
                <c:ptCount val="4"/>
                <c:pt idx="0">
                  <c:v>0.125</c:v>
                </c:pt>
                <c:pt idx="1">
                  <c:v>0.21052631578947423</c:v>
                </c:pt>
                <c:pt idx="2">
                  <c:v>0.18181818181818227</c:v>
                </c:pt>
              </c:numCache>
            </c:numRef>
          </c:val>
        </c:ser>
        <c:ser>
          <c:idx val="4"/>
          <c:order val="4"/>
          <c:tx>
            <c:strRef>
              <c:f>Galicia!$B$200</c:f>
              <c:strCache>
                <c:ptCount val="1"/>
                <c:pt idx="0">
                  <c:v>12.001-18.000</c:v>
                </c:pt>
              </c:strCache>
            </c:strRef>
          </c:tx>
          <c:invertIfNegative val="0"/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Galicia!$C$200:$F$200</c:f>
              <c:numCache>
                <c:formatCode>0%</c:formatCode>
                <c:ptCount val="4"/>
                <c:pt idx="0">
                  <c:v>8.3333333333333343E-2</c:v>
                </c:pt>
                <c:pt idx="1">
                  <c:v>0.13157894736842116</c:v>
                </c:pt>
                <c:pt idx="2">
                  <c:v>6.8181818181818177E-2</c:v>
                </c:pt>
                <c:pt idx="3">
                  <c:v>0.11111111111111102</c:v>
                </c:pt>
              </c:numCache>
            </c:numRef>
          </c:val>
        </c:ser>
        <c:ser>
          <c:idx val="5"/>
          <c:order val="5"/>
          <c:tx>
            <c:strRef>
              <c:f>Galicia!$B$201</c:f>
              <c:strCache>
                <c:ptCount val="1"/>
                <c:pt idx="0">
                  <c:v>18.001-30.000</c:v>
                </c:pt>
              </c:strCache>
            </c:strRef>
          </c:tx>
          <c:invertIfNegative val="0"/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Galicia!$C$201:$F$201</c:f>
              <c:numCache>
                <c:formatCode>0%</c:formatCode>
                <c:ptCount val="4"/>
                <c:pt idx="0">
                  <c:v>0.1041666666666671</c:v>
                </c:pt>
                <c:pt idx="1">
                  <c:v>5.2631578947368432E-2</c:v>
                </c:pt>
                <c:pt idx="2">
                  <c:v>0.11363636363636398</c:v>
                </c:pt>
              </c:numCache>
            </c:numRef>
          </c:val>
        </c:ser>
        <c:ser>
          <c:idx val="6"/>
          <c:order val="6"/>
          <c:tx>
            <c:strRef>
              <c:f>Galicia!$B$202</c:f>
              <c:strCache>
                <c:ptCount val="1"/>
                <c:pt idx="0">
                  <c:v>&gt; 30.000</c:v>
                </c:pt>
              </c:strCache>
            </c:strRef>
          </c:tx>
          <c:invertIfNegative val="0"/>
          <c:cat>
            <c:strRef>
              <c:f>Galicia!$C$195:$F$195</c:f>
              <c:strCache>
                <c:ptCount val="4"/>
                <c:pt idx="0">
                  <c:v>Audiovisual</c:v>
                </c:pt>
                <c:pt idx="1">
                  <c:v>Teatro</c:v>
                </c:pt>
                <c:pt idx="2">
                  <c:v>Doblaje</c:v>
                </c:pt>
                <c:pt idx="3">
                  <c:v>Danza</c:v>
                </c:pt>
              </c:strCache>
            </c:strRef>
          </c:cat>
          <c:val>
            <c:numRef>
              <c:f>Galicia!$C$202:$F$202</c:f>
              <c:numCache>
                <c:formatCode>General</c:formatCode>
                <c:ptCount val="4"/>
                <c:pt idx="0" formatCode="0%">
                  <c:v>0.1041666666666671</c:v>
                </c:pt>
                <c:pt idx="2" formatCode="0%">
                  <c:v>4.5454545454545497E-2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7242752"/>
        <c:axId val="187252736"/>
      </c:barChart>
      <c:catAx>
        <c:axId val="18724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52736"/>
        <c:crosses val="autoZero"/>
        <c:auto val="1"/>
        <c:lblAlgn val="ctr"/>
        <c:lblOffset val="100"/>
        <c:noMultiLvlLbl val="0"/>
      </c:catAx>
      <c:valAx>
        <c:axId val="187252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242752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Aisge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Neira</dc:creator>
  <cp:lastModifiedBy>Sermos</cp:lastModifiedBy>
  <cp:revision>2</cp:revision>
  <dcterms:created xsi:type="dcterms:W3CDTF">2016-10-07T10:59:00Z</dcterms:created>
  <dcterms:modified xsi:type="dcterms:W3CDTF">2016-10-07T10:59:00Z</dcterms:modified>
</cp:coreProperties>
</file>